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D5F51" w14:textId="77777777" w:rsidR="00C7552F" w:rsidRPr="00C7552F" w:rsidRDefault="00C7552F" w:rsidP="00C7552F">
      <w:pPr>
        <w:spacing w:after="0" w:line="600" w:lineRule="atLeast"/>
        <w:textAlignment w:val="baseline"/>
        <w:outlineLvl w:val="0"/>
        <w:rPr>
          <w:rFonts w:ascii="Lato" w:eastAsia="Times New Roman" w:hAnsi="Lato" w:cs="Times New Roman"/>
          <w:b/>
          <w:bCs/>
          <w:color w:val="0B1F33"/>
          <w:kern w:val="36"/>
          <w:sz w:val="54"/>
          <w:szCs w:val="54"/>
          <w:lang w:eastAsia="ru-RU"/>
        </w:rPr>
      </w:pPr>
      <w:r w:rsidRPr="00C7552F">
        <w:rPr>
          <w:rFonts w:ascii="Lato" w:eastAsia="Times New Roman" w:hAnsi="Lato" w:cs="Times New Roman"/>
          <w:b/>
          <w:bCs/>
          <w:color w:val="0B1F33"/>
          <w:kern w:val="36"/>
          <w:sz w:val="54"/>
          <w:szCs w:val="54"/>
          <w:lang w:eastAsia="ru-RU"/>
        </w:rPr>
        <w:t>Программа долгосрочных сбережений</w:t>
      </w:r>
    </w:p>
    <w:p w14:paraId="1BDE89F7" w14:textId="77777777" w:rsidR="00C7552F" w:rsidRPr="00C7552F" w:rsidRDefault="00C7552F" w:rsidP="00C7552F">
      <w:pPr>
        <w:spacing w:line="360" w:lineRule="atLeast"/>
        <w:textAlignment w:val="baseline"/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</w:pPr>
      <w:r w:rsidRPr="00C7552F"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  <w:t>Узнайте, как стать участником программы и копить средства в том числе с помощью государства</w:t>
      </w:r>
    </w:p>
    <w:p w14:paraId="435F7CA8" w14:textId="77777777" w:rsidR="00C7552F" w:rsidRPr="00C7552F" w:rsidRDefault="00C7552F" w:rsidP="00C7552F">
      <w:pPr>
        <w:shd w:val="clear" w:color="auto" w:fill="FAFCFF"/>
        <w:spacing w:line="600" w:lineRule="atLeast"/>
        <w:jc w:val="center"/>
        <w:textAlignment w:val="baseline"/>
        <w:rPr>
          <w:rFonts w:ascii="Lato" w:eastAsia="Times New Roman" w:hAnsi="Lato" w:cs="Times New Roman"/>
          <w:b/>
          <w:bCs/>
          <w:color w:val="0B1F33"/>
          <w:sz w:val="48"/>
          <w:szCs w:val="48"/>
          <w:lang w:eastAsia="ru-RU"/>
        </w:rPr>
      </w:pPr>
      <w:r w:rsidRPr="00C7552F">
        <w:rPr>
          <w:rFonts w:ascii="Lato" w:eastAsia="Times New Roman" w:hAnsi="Lato" w:cs="Times New Roman"/>
          <w:b/>
          <w:bCs/>
          <w:color w:val="0B1F33"/>
          <w:sz w:val="48"/>
          <w:szCs w:val="48"/>
          <w:bdr w:val="none" w:sz="0" w:space="0" w:color="auto" w:frame="1"/>
          <w:lang w:eastAsia="ru-RU"/>
        </w:rPr>
        <w:t>Что такое программа долгосрочных сбережений</w:t>
      </w:r>
    </w:p>
    <w:p w14:paraId="413E0E26" w14:textId="77777777" w:rsidR="00C7552F" w:rsidRPr="00C7552F" w:rsidRDefault="00C7552F" w:rsidP="00C7552F">
      <w:pPr>
        <w:shd w:val="clear" w:color="auto" w:fill="FFFFFF"/>
        <w:spacing w:after="0" w:line="360" w:lineRule="atLeast"/>
        <w:textAlignment w:val="baseline"/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</w:pP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>С 1 января 2024 г. в России работает программа долгосрочных сбережений. С её помощью вы можете накопить средства, чтобы в будущем, например:</w:t>
      </w:r>
    </w:p>
    <w:p w14:paraId="04B1AED6" w14:textId="77777777" w:rsidR="00C7552F" w:rsidRPr="00C7552F" w:rsidRDefault="00C7552F" w:rsidP="00C7552F">
      <w:pPr>
        <w:numPr>
          <w:ilvl w:val="0"/>
          <w:numId w:val="1"/>
        </w:numPr>
        <w:shd w:val="clear" w:color="auto" w:fill="FFFFFF"/>
        <w:spacing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потратить их на обучение детей</w:t>
      </w:r>
    </w:p>
    <w:p w14:paraId="2F8CF1DA" w14:textId="77777777" w:rsidR="00C7552F" w:rsidRPr="00C7552F" w:rsidRDefault="00C7552F" w:rsidP="00C7552F">
      <w:pPr>
        <w:numPr>
          <w:ilvl w:val="0"/>
          <w:numId w:val="1"/>
        </w:numPr>
        <w:shd w:val="clear" w:color="auto" w:fill="FFFFFF"/>
        <w:spacing w:before="180"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внести первый взнос на покупку жилья</w:t>
      </w:r>
    </w:p>
    <w:p w14:paraId="4D27152E" w14:textId="77777777" w:rsidR="00C7552F" w:rsidRPr="00C7552F" w:rsidRDefault="00C7552F" w:rsidP="00C7552F">
      <w:pPr>
        <w:numPr>
          <w:ilvl w:val="0"/>
          <w:numId w:val="1"/>
        </w:numPr>
        <w:shd w:val="clear" w:color="auto" w:fill="FFFFFF"/>
        <w:spacing w:before="180"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использовать их как дополнительный доход к будущей пенсии</w:t>
      </w:r>
    </w:p>
    <w:p w14:paraId="6F646F82" w14:textId="77777777" w:rsidR="00C7552F" w:rsidRPr="00C7552F" w:rsidRDefault="00C7552F" w:rsidP="00C7552F">
      <w:pPr>
        <w:shd w:val="clear" w:color="auto" w:fill="FFFFFF"/>
        <w:spacing w:line="360" w:lineRule="atLeast"/>
        <w:textAlignment w:val="baseline"/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</w:pP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>Негосударственный пенсионный фонд (НПФ), который вы выберете, будет инвестировать ваши средства, чтобы приумножить сбережения. При выполнении определённых условий вы получите от государства прибавку к своим сбережениям</w:t>
      </w:r>
    </w:p>
    <w:p w14:paraId="7B16BA58" w14:textId="77777777" w:rsidR="00C7552F" w:rsidRPr="00C7552F" w:rsidRDefault="00C7552F" w:rsidP="00C7552F">
      <w:pPr>
        <w:shd w:val="clear" w:color="auto" w:fill="FFFFFF"/>
        <w:spacing w:line="600" w:lineRule="atLeast"/>
        <w:jc w:val="center"/>
        <w:textAlignment w:val="baseline"/>
        <w:rPr>
          <w:rFonts w:ascii="Lato" w:eastAsia="Times New Roman" w:hAnsi="Lato" w:cs="Times New Roman"/>
          <w:b/>
          <w:bCs/>
          <w:color w:val="0B1F33"/>
          <w:sz w:val="48"/>
          <w:szCs w:val="48"/>
          <w:lang w:eastAsia="ru-RU"/>
        </w:rPr>
      </w:pPr>
      <w:r w:rsidRPr="00C7552F">
        <w:rPr>
          <w:rFonts w:ascii="Lato" w:eastAsia="Times New Roman" w:hAnsi="Lato" w:cs="Times New Roman"/>
          <w:b/>
          <w:bCs/>
          <w:color w:val="0B1F33"/>
          <w:sz w:val="48"/>
          <w:szCs w:val="48"/>
          <w:bdr w:val="none" w:sz="0" w:space="0" w:color="auto" w:frame="1"/>
          <w:lang w:eastAsia="ru-RU"/>
        </w:rPr>
        <w:t>Особенности программы</w:t>
      </w:r>
    </w:p>
    <w:p w14:paraId="31F7C65E" w14:textId="77777777" w:rsidR="00C7552F" w:rsidRPr="00C7552F" w:rsidRDefault="00C7552F" w:rsidP="00C7552F">
      <w:pPr>
        <w:shd w:val="clear" w:color="auto" w:fill="FFFFFF"/>
        <w:spacing w:after="0" w:line="360" w:lineRule="atLeast"/>
        <w:textAlignment w:val="baseline"/>
        <w:rPr>
          <w:rFonts w:ascii="Lato" w:eastAsia="Times New Roman" w:hAnsi="Lato" w:cs="Times New Roman"/>
          <w:b/>
          <w:bCs/>
          <w:color w:val="0B1F33"/>
          <w:sz w:val="27"/>
          <w:szCs w:val="27"/>
          <w:lang w:eastAsia="ru-RU"/>
        </w:rPr>
      </w:pPr>
      <w:r w:rsidRPr="00C7552F">
        <w:rPr>
          <w:rFonts w:ascii="Lato" w:eastAsia="Times New Roman" w:hAnsi="Lato" w:cs="Times New Roman"/>
          <w:b/>
          <w:bCs/>
          <w:color w:val="0B1F33"/>
          <w:sz w:val="27"/>
          <w:szCs w:val="27"/>
          <w:bdr w:val="none" w:sz="0" w:space="0" w:color="auto" w:frame="1"/>
          <w:lang w:eastAsia="ru-RU"/>
        </w:rPr>
        <w:t>Из чего формируются сбережения</w:t>
      </w:r>
    </w:p>
    <w:p w14:paraId="0981DC7E" w14:textId="77777777" w:rsidR="00C7552F" w:rsidRPr="00C7552F" w:rsidRDefault="00C7552F" w:rsidP="00C7552F">
      <w:pPr>
        <w:numPr>
          <w:ilvl w:val="0"/>
          <w:numId w:val="2"/>
        </w:numPr>
        <w:shd w:val="clear" w:color="auto" w:fill="FFFFFF"/>
        <w:spacing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Из личных взносов участника программы</w:t>
      </w:r>
    </w:p>
    <w:p w14:paraId="55F4872B" w14:textId="77777777" w:rsidR="00C7552F" w:rsidRPr="00C7552F" w:rsidRDefault="00C7552F" w:rsidP="00C7552F">
      <w:pPr>
        <w:numPr>
          <w:ilvl w:val="0"/>
          <w:numId w:val="2"/>
        </w:numPr>
        <w:shd w:val="clear" w:color="auto" w:fill="FFFFFF"/>
        <w:spacing w:before="180"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Из взносов работодателя</w:t>
      </w:r>
    </w:p>
    <w:p w14:paraId="20F25BB5" w14:textId="77777777" w:rsidR="00C7552F" w:rsidRPr="00C7552F" w:rsidRDefault="00C7552F" w:rsidP="00C7552F">
      <w:pPr>
        <w:numPr>
          <w:ilvl w:val="0"/>
          <w:numId w:val="2"/>
        </w:numPr>
        <w:shd w:val="clear" w:color="auto" w:fill="FFFFFF"/>
        <w:spacing w:before="180"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 xml:space="preserve">Из средств </w:t>
      </w:r>
      <w:proofErr w:type="spellStart"/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софинансирования</w:t>
      </w:r>
      <w:proofErr w:type="spellEnd"/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 xml:space="preserve"> государством</w:t>
      </w:r>
    </w:p>
    <w:p w14:paraId="0CB4F57D" w14:textId="77777777" w:rsidR="00C7552F" w:rsidRPr="00C7552F" w:rsidRDefault="00C7552F" w:rsidP="00C7552F">
      <w:pPr>
        <w:numPr>
          <w:ilvl w:val="0"/>
          <w:numId w:val="2"/>
        </w:numPr>
        <w:shd w:val="clear" w:color="auto" w:fill="FFFFFF"/>
        <w:spacing w:before="180"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Из пенсионных накоплений гражданина</w:t>
      </w:r>
    </w:p>
    <w:p w14:paraId="153A81DF" w14:textId="77777777" w:rsidR="00C7552F" w:rsidRPr="00C7552F" w:rsidRDefault="00C7552F" w:rsidP="00C7552F">
      <w:pPr>
        <w:shd w:val="clear" w:color="auto" w:fill="FFFFFF"/>
        <w:spacing w:after="0" w:line="360" w:lineRule="atLeast"/>
        <w:textAlignment w:val="baseline"/>
        <w:rPr>
          <w:rFonts w:ascii="Lato" w:eastAsia="Times New Roman" w:hAnsi="Lato" w:cs="Times New Roman"/>
          <w:b/>
          <w:bCs/>
          <w:color w:val="0B1F33"/>
          <w:sz w:val="27"/>
          <w:szCs w:val="27"/>
          <w:lang w:eastAsia="ru-RU"/>
        </w:rPr>
      </w:pPr>
      <w:r w:rsidRPr="00C7552F">
        <w:rPr>
          <w:rFonts w:ascii="Lato" w:eastAsia="Times New Roman" w:hAnsi="Lato" w:cs="Times New Roman"/>
          <w:b/>
          <w:bCs/>
          <w:color w:val="0B1F33"/>
          <w:sz w:val="27"/>
          <w:szCs w:val="27"/>
          <w:bdr w:val="none" w:sz="0" w:space="0" w:color="auto" w:frame="1"/>
          <w:lang w:eastAsia="ru-RU"/>
        </w:rPr>
        <w:t>Когда производятся выплаты</w:t>
      </w:r>
    </w:p>
    <w:p w14:paraId="00950A1A" w14:textId="77777777" w:rsidR="00C7552F" w:rsidRPr="00C7552F" w:rsidRDefault="00C7552F" w:rsidP="00C7552F">
      <w:pPr>
        <w:numPr>
          <w:ilvl w:val="0"/>
          <w:numId w:val="3"/>
        </w:numPr>
        <w:shd w:val="clear" w:color="auto" w:fill="FFFFFF"/>
        <w:spacing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По истечении 15 лет с даты заключения договора</w:t>
      </w:r>
    </w:p>
    <w:p w14:paraId="70B142DC" w14:textId="77777777" w:rsidR="00C7552F" w:rsidRPr="00C7552F" w:rsidRDefault="00C7552F" w:rsidP="00C7552F">
      <w:pPr>
        <w:numPr>
          <w:ilvl w:val="0"/>
          <w:numId w:val="3"/>
        </w:numPr>
        <w:shd w:val="clear" w:color="auto" w:fill="FFFFFF"/>
        <w:spacing w:before="180"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По достижении возраста 55 лет — женщинам, 60 лет — мужчинам</w:t>
      </w:r>
    </w:p>
    <w:p w14:paraId="5B5EF3B3" w14:textId="77777777" w:rsidR="00C7552F" w:rsidRPr="00C7552F" w:rsidRDefault="00C7552F" w:rsidP="00C7552F">
      <w:pPr>
        <w:numPr>
          <w:ilvl w:val="0"/>
          <w:numId w:val="3"/>
        </w:numPr>
        <w:shd w:val="clear" w:color="auto" w:fill="FFFFFF"/>
        <w:spacing w:before="18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Досрочно — в особых жизненных ситуациях</w:t>
      </w:r>
    </w:p>
    <w:p w14:paraId="64B7F01E" w14:textId="77777777" w:rsidR="00C7552F" w:rsidRPr="00C7552F" w:rsidRDefault="00C7552F" w:rsidP="00C7552F">
      <w:pPr>
        <w:shd w:val="clear" w:color="auto" w:fill="FFFFFF"/>
        <w:spacing w:after="120" w:line="360" w:lineRule="atLeast"/>
        <w:textAlignment w:val="baseline"/>
        <w:rPr>
          <w:rFonts w:ascii="Lato" w:eastAsia="Times New Roman" w:hAnsi="Lato" w:cs="Times New Roman"/>
          <w:b/>
          <w:bCs/>
          <w:color w:val="0B1F33"/>
          <w:sz w:val="27"/>
          <w:szCs w:val="27"/>
          <w:lang w:eastAsia="ru-RU"/>
        </w:rPr>
      </w:pPr>
      <w:r w:rsidRPr="00C7552F">
        <w:rPr>
          <w:rFonts w:ascii="Lato" w:eastAsia="Times New Roman" w:hAnsi="Lato" w:cs="Times New Roman"/>
          <w:b/>
          <w:bCs/>
          <w:color w:val="0B1F33"/>
          <w:sz w:val="27"/>
          <w:szCs w:val="27"/>
          <w:bdr w:val="none" w:sz="0" w:space="0" w:color="auto" w:frame="1"/>
          <w:lang w:eastAsia="ru-RU"/>
        </w:rPr>
        <w:t>Виды выплаты</w:t>
      </w:r>
    </w:p>
    <w:p w14:paraId="7F83A3C8" w14:textId="77777777" w:rsidR="00C7552F" w:rsidRPr="00C7552F" w:rsidRDefault="00C7552F" w:rsidP="00C7552F">
      <w:pPr>
        <w:numPr>
          <w:ilvl w:val="0"/>
          <w:numId w:val="4"/>
        </w:numPr>
        <w:shd w:val="clear" w:color="auto" w:fill="FFFFFF"/>
        <w:spacing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Периодические выплаты:</w:t>
      </w: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br/>
      </w:r>
    </w:p>
    <w:p w14:paraId="782F3DA4" w14:textId="77777777" w:rsidR="00C7552F" w:rsidRPr="00C7552F" w:rsidRDefault="00C7552F" w:rsidP="00C7552F">
      <w:pPr>
        <w:numPr>
          <w:ilvl w:val="1"/>
          <w:numId w:val="4"/>
        </w:numPr>
        <w:shd w:val="clear" w:color="auto" w:fill="FFFFFF"/>
        <w:spacing w:after="0" w:line="360" w:lineRule="atLeast"/>
        <w:ind w:left="204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пожизненная</w:t>
      </w:r>
    </w:p>
    <w:p w14:paraId="475CC4DF" w14:textId="77777777" w:rsidR="00C7552F" w:rsidRPr="00C7552F" w:rsidRDefault="00C7552F" w:rsidP="00C7552F">
      <w:pPr>
        <w:numPr>
          <w:ilvl w:val="1"/>
          <w:numId w:val="4"/>
        </w:numPr>
        <w:shd w:val="clear" w:color="auto" w:fill="FFFFFF"/>
        <w:spacing w:before="180" w:after="0" w:line="360" w:lineRule="atLeast"/>
        <w:ind w:left="204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на срок от 10 лет</w:t>
      </w:r>
    </w:p>
    <w:p w14:paraId="4CF9886F" w14:textId="77777777" w:rsidR="00C7552F" w:rsidRPr="00C7552F" w:rsidRDefault="00C7552F" w:rsidP="00C7552F">
      <w:pPr>
        <w:numPr>
          <w:ilvl w:val="1"/>
          <w:numId w:val="4"/>
        </w:numPr>
        <w:shd w:val="clear" w:color="auto" w:fill="FFFFFF"/>
        <w:spacing w:before="180" w:after="0" w:line="360" w:lineRule="atLeast"/>
        <w:ind w:left="204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иной срок по договорённости с НПФ</w:t>
      </w:r>
    </w:p>
    <w:p w14:paraId="1BF3F9F8" w14:textId="77777777" w:rsidR="00C7552F" w:rsidRPr="00C7552F" w:rsidRDefault="00C7552F" w:rsidP="00C7552F">
      <w:pPr>
        <w:numPr>
          <w:ilvl w:val="0"/>
          <w:numId w:val="4"/>
        </w:numPr>
        <w:shd w:val="clear" w:color="auto" w:fill="FFFFFF"/>
        <w:spacing w:before="18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Единовременная выплата — по истечении 15 лет с даты заключения договора</w:t>
      </w:r>
    </w:p>
    <w:p w14:paraId="79C96B4B" w14:textId="77777777" w:rsidR="00C7552F" w:rsidRPr="00C7552F" w:rsidRDefault="00C7552F" w:rsidP="00C7552F">
      <w:pPr>
        <w:shd w:val="clear" w:color="auto" w:fill="FFFFFF"/>
        <w:spacing w:line="480" w:lineRule="atLeast"/>
        <w:jc w:val="center"/>
        <w:textAlignment w:val="baseline"/>
        <w:rPr>
          <w:rFonts w:ascii="Lato" w:eastAsia="Times New Roman" w:hAnsi="Lato" w:cs="Times New Roman"/>
          <w:b/>
          <w:bCs/>
          <w:color w:val="0B1F33"/>
          <w:sz w:val="36"/>
          <w:szCs w:val="36"/>
          <w:lang w:eastAsia="ru-RU"/>
        </w:rPr>
      </w:pPr>
      <w:r w:rsidRPr="00C7552F">
        <w:rPr>
          <w:rFonts w:ascii="Lato" w:eastAsia="Times New Roman" w:hAnsi="Lato" w:cs="Times New Roman"/>
          <w:b/>
          <w:bCs/>
          <w:color w:val="0B1F33"/>
          <w:sz w:val="36"/>
          <w:szCs w:val="36"/>
          <w:bdr w:val="none" w:sz="0" w:space="0" w:color="auto" w:frame="1"/>
          <w:lang w:eastAsia="ru-RU"/>
        </w:rPr>
        <w:t>Пенсионные накопления</w:t>
      </w:r>
    </w:p>
    <w:p w14:paraId="3F261209" w14:textId="77777777" w:rsidR="00C7552F" w:rsidRPr="00C7552F" w:rsidRDefault="00C7552F" w:rsidP="00C7552F">
      <w:pPr>
        <w:shd w:val="clear" w:color="auto" w:fill="FFFFFF"/>
        <w:spacing w:after="0" w:line="360" w:lineRule="atLeast"/>
        <w:textAlignment w:val="baseline"/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</w:pP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lastRenderedPageBreak/>
        <w:t>Пенсионные накопления — это средства накопительной пенсии граждан, которые официально работали в 2002—2013 годах и за которых работодатель платил обязательные страховые взносы. С 2014 года пенсионные накопления формируются за счёт:</w:t>
      </w:r>
    </w:p>
    <w:p w14:paraId="328EAB6D" w14:textId="77777777" w:rsidR="00C7552F" w:rsidRPr="00C7552F" w:rsidRDefault="00C7552F" w:rsidP="00C7552F">
      <w:pPr>
        <w:numPr>
          <w:ilvl w:val="0"/>
          <w:numId w:val="5"/>
        </w:numPr>
        <w:shd w:val="clear" w:color="auto" w:fill="FFFFFF"/>
        <w:spacing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добровольных взносов граждан</w:t>
      </w:r>
    </w:p>
    <w:p w14:paraId="26534B5E" w14:textId="77777777" w:rsidR="00C7552F" w:rsidRPr="00C7552F" w:rsidRDefault="00C7552F" w:rsidP="00C7552F">
      <w:pPr>
        <w:numPr>
          <w:ilvl w:val="0"/>
          <w:numId w:val="5"/>
        </w:numPr>
        <w:shd w:val="clear" w:color="auto" w:fill="FFFFFF"/>
        <w:spacing w:before="180"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дополнительных добровольных взносов работодателя</w:t>
      </w:r>
    </w:p>
    <w:p w14:paraId="647F15A9" w14:textId="77777777" w:rsidR="00C7552F" w:rsidRPr="00C7552F" w:rsidRDefault="00C7552F" w:rsidP="00C7552F">
      <w:pPr>
        <w:numPr>
          <w:ilvl w:val="0"/>
          <w:numId w:val="5"/>
        </w:numPr>
        <w:shd w:val="clear" w:color="auto" w:fill="FFFFFF"/>
        <w:spacing w:before="180"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материнского капитала</w:t>
      </w:r>
    </w:p>
    <w:p w14:paraId="7A6EDD4A" w14:textId="77777777" w:rsidR="00C7552F" w:rsidRPr="00C7552F" w:rsidRDefault="00C7552F" w:rsidP="00C7552F">
      <w:pPr>
        <w:numPr>
          <w:ilvl w:val="0"/>
          <w:numId w:val="5"/>
        </w:numPr>
        <w:shd w:val="clear" w:color="auto" w:fill="FFFFFF"/>
        <w:spacing w:before="180"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инвестиционного дохода</w:t>
      </w:r>
    </w:p>
    <w:p w14:paraId="0A2C6B7A" w14:textId="77777777" w:rsidR="00C7552F" w:rsidRPr="00C7552F" w:rsidRDefault="00C7552F" w:rsidP="00C7552F">
      <w:pPr>
        <w:shd w:val="clear" w:color="auto" w:fill="FFFFFF"/>
        <w:spacing w:line="360" w:lineRule="atLeast"/>
        <w:textAlignment w:val="baseline"/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</w:pP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>В зависимости от вашего выбора пенсионные накопления формируются в НПФ или в Социальном фонде (СФР)</w:t>
      </w:r>
    </w:p>
    <w:p w14:paraId="6523EA14" w14:textId="77777777" w:rsidR="00C7552F" w:rsidRPr="00C7552F" w:rsidRDefault="00C7552F" w:rsidP="00C7552F">
      <w:pPr>
        <w:shd w:val="clear" w:color="auto" w:fill="FFFFFF"/>
        <w:spacing w:line="480" w:lineRule="atLeast"/>
        <w:jc w:val="center"/>
        <w:textAlignment w:val="baseline"/>
        <w:rPr>
          <w:rFonts w:ascii="Lato" w:eastAsia="Times New Roman" w:hAnsi="Lato" w:cs="Times New Roman"/>
          <w:b/>
          <w:bCs/>
          <w:color w:val="0B1F33"/>
          <w:sz w:val="36"/>
          <w:szCs w:val="36"/>
          <w:lang w:eastAsia="ru-RU"/>
        </w:rPr>
      </w:pPr>
      <w:r w:rsidRPr="00C7552F">
        <w:rPr>
          <w:rFonts w:ascii="Lato" w:eastAsia="Times New Roman" w:hAnsi="Lato" w:cs="Times New Roman"/>
          <w:b/>
          <w:bCs/>
          <w:color w:val="0B1F33"/>
          <w:sz w:val="36"/>
          <w:szCs w:val="36"/>
          <w:bdr w:val="none" w:sz="0" w:space="0" w:color="auto" w:frame="1"/>
          <w:lang w:eastAsia="ru-RU"/>
        </w:rPr>
        <w:t>Преимущества перевода пенсионных накоплений в программу долгосрочных сбережений</w:t>
      </w:r>
    </w:p>
    <w:p w14:paraId="2DD7FB66" w14:textId="77777777" w:rsidR="00C7552F" w:rsidRPr="00C7552F" w:rsidRDefault="00C7552F" w:rsidP="00C7552F">
      <w:pPr>
        <w:shd w:val="clear" w:color="auto" w:fill="FFFFFF"/>
        <w:spacing w:after="120" w:line="360" w:lineRule="atLeast"/>
        <w:textAlignment w:val="baseline"/>
        <w:rPr>
          <w:rFonts w:ascii="Lato" w:eastAsia="Times New Roman" w:hAnsi="Lato" w:cs="Times New Roman"/>
          <w:b/>
          <w:bCs/>
          <w:color w:val="0B1F33"/>
          <w:sz w:val="27"/>
          <w:szCs w:val="27"/>
          <w:lang w:eastAsia="ru-RU"/>
        </w:rPr>
      </w:pPr>
      <w:r w:rsidRPr="00C7552F">
        <w:rPr>
          <w:rFonts w:ascii="Lato" w:eastAsia="Times New Roman" w:hAnsi="Lato" w:cs="Times New Roman"/>
          <w:b/>
          <w:bCs/>
          <w:color w:val="0B1F33"/>
          <w:sz w:val="27"/>
          <w:szCs w:val="27"/>
          <w:bdr w:val="none" w:sz="0" w:space="0" w:color="auto" w:frame="1"/>
          <w:lang w:eastAsia="ru-RU"/>
        </w:rPr>
        <w:t>Если пенсионные накопления остаются в системе обязательного пенсионного страхования</w:t>
      </w:r>
    </w:p>
    <w:p w14:paraId="51D454BD" w14:textId="77777777" w:rsidR="00C7552F" w:rsidRPr="00C7552F" w:rsidRDefault="00C7552F" w:rsidP="00C7552F">
      <w:pPr>
        <w:numPr>
          <w:ilvl w:val="0"/>
          <w:numId w:val="6"/>
        </w:numPr>
        <w:shd w:val="clear" w:color="auto" w:fill="FFFFFF"/>
        <w:spacing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Выплаты производятся при достижении возраста 55 лет — женщинам, 60 лет — мужчинам</w:t>
      </w:r>
    </w:p>
    <w:p w14:paraId="59C3CAF3" w14:textId="77777777" w:rsidR="00C7552F" w:rsidRPr="00C7552F" w:rsidRDefault="00C7552F" w:rsidP="00C7552F">
      <w:pPr>
        <w:numPr>
          <w:ilvl w:val="0"/>
          <w:numId w:val="6"/>
        </w:numPr>
        <w:shd w:val="clear" w:color="auto" w:fill="FFFFFF"/>
        <w:spacing w:before="180"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Пожизненная ежемесячная выплата</w:t>
      </w:r>
    </w:p>
    <w:p w14:paraId="474DA285" w14:textId="77777777" w:rsidR="00C7552F" w:rsidRPr="00C7552F" w:rsidRDefault="00C7552F" w:rsidP="00C7552F">
      <w:pPr>
        <w:numPr>
          <w:ilvl w:val="0"/>
          <w:numId w:val="6"/>
        </w:numPr>
        <w:shd w:val="clear" w:color="auto" w:fill="FFFFFF"/>
        <w:spacing w:before="180"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Нельзя досрочно получить накопления</w:t>
      </w:r>
    </w:p>
    <w:p w14:paraId="0860A4C8" w14:textId="77777777" w:rsidR="00C7552F" w:rsidRPr="00C7552F" w:rsidRDefault="00C7552F" w:rsidP="00C7552F">
      <w:pPr>
        <w:numPr>
          <w:ilvl w:val="0"/>
          <w:numId w:val="6"/>
        </w:numPr>
        <w:shd w:val="clear" w:color="auto" w:fill="FFFFFF"/>
        <w:spacing w:before="180"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Единовременную выплату можно получить при достижении 55 лет — женщинам и 60 лет — мужчинам, только если размер накопительной пенсии составляет 10% или меньше от величины прожиточного минимума (ПМ) пенсионера в целом по России</w:t>
      </w:r>
    </w:p>
    <w:p w14:paraId="7E9E45AC" w14:textId="77777777" w:rsidR="00C7552F" w:rsidRPr="00C7552F" w:rsidRDefault="00C7552F" w:rsidP="00C7552F">
      <w:pPr>
        <w:numPr>
          <w:ilvl w:val="0"/>
          <w:numId w:val="6"/>
        </w:numPr>
        <w:shd w:val="clear" w:color="auto" w:fill="FFFFFF"/>
        <w:spacing w:before="180"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Пенсионные накопления не наследуются после назначения выплаты</w:t>
      </w:r>
    </w:p>
    <w:p w14:paraId="18E3E075" w14:textId="77777777" w:rsidR="00C7552F" w:rsidRPr="00C7552F" w:rsidRDefault="00C7552F" w:rsidP="00C7552F">
      <w:pPr>
        <w:shd w:val="clear" w:color="auto" w:fill="FFFFFF"/>
        <w:spacing w:after="120" w:line="360" w:lineRule="atLeast"/>
        <w:textAlignment w:val="baseline"/>
        <w:rPr>
          <w:rFonts w:ascii="Lato" w:eastAsia="Times New Roman" w:hAnsi="Lato" w:cs="Times New Roman"/>
          <w:b/>
          <w:bCs/>
          <w:color w:val="0B1F33"/>
          <w:sz w:val="27"/>
          <w:szCs w:val="27"/>
          <w:lang w:eastAsia="ru-RU"/>
        </w:rPr>
      </w:pPr>
      <w:r w:rsidRPr="00C7552F">
        <w:rPr>
          <w:rFonts w:ascii="Lato" w:eastAsia="Times New Roman" w:hAnsi="Lato" w:cs="Times New Roman"/>
          <w:b/>
          <w:bCs/>
          <w:color w:val="0B1F33"/>
          <w:sz w:val="27"/>
          <w:szCs w:val="27"/>
          <w:bdr w:val="none" w:sz="0" w:space="0" w:color="auto" w:frame="1"/>
          <w:lang w:eastAsia="ru-RU"/>
        </w:rPr>
        <w:t>Если пенсионные накопления переводятся в программу долгосрочных сбережений</w:t>
      </w:r>
    </w:p>
    <w:p w14:paraId="79269D7A" w14:textId="77777777" w:rsidR="00C7552F" w:rsidRPr="00C7552F" w:rsidRDefault="00C7552F" w:rsidP="00C7552F">
      <w:pPr>
        <w:numPr>
          <w:ilvl w:val="0"/>
          <w:numId w:val="7"/>
        </w:numPr>
        <w:shd w:val="clear" w:color="auto" w:fill="FFFFFF"/>
        <w:spacing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Выплаты производятся при достижении возраста 55 лет — женщинам, 60 лет — мужчинам или по истечении 15 лет с даты заключения договора</w:t>
      </w:r>
    </w:p>
    <w:p w14:paraId="59743B45" w14:textId="77777777" w:rsidR="00C7552F" w:rsidRPr="00C7552F" w:rsidRDefault="00C7552F" w:rsidP="00C7552F">
      <w:pPr>
        <w:numPr>
          <w:ilvl w:val="0"/>
          <w:numId w:val="7"/>
        </w:numPr>
        <w:shd w:val="clear" w:color="auto" w:fill="FFFFFF"/>
        <w:spacing w:before="180"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Гражданин может выбрать любой удобный вариант:</w:t>
      </w: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br/>
      </w:r>
    </w:p>
    <w:p w14:paraId="5B1299E9" w14:textId="77777777" w:rsidR="00C7552F" w:rsidRPr="00C7552F" w:rsidRDefault="00C7552F" w:rsidP="00C7552F">
      <w:pPr>
        <w:numPr>
          <w:ilvl w:val="1"/>
          <w:numId w:val="7"/>
        </w:numPr>
        <w:shd w:val="clear" w:color="auto" w:fill="FFFFFF"/>
        <w:spacing w:after="0" w:line="360" w:lineRule="atLeast"/>
        <w:ind w:left="204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пожизненную ежемесячную выплату</w:t>
      </w:r>
    </w:p>
    <w:p w14:paraId="73A7634C" w14:textId="77777777" w:rsidR="00C7552F" w:rsidRPr="00C7552F" w:rsidRDefault="00C7552F" w:rsidP="00C7552F">
      <w:pPr>
        <w:numPr>
          <w:ilvl w:val="1"/>
          <w:numId w:val="7"/>
        </w:numPr>
        <w:shd w:val="clear" w:color="auto" w:fill="FFFFFF"/>
        <w:spacing w:before="180" w:after="0" w:line="360" w:lineRule="atLeast"/>
        <w:ind w:left="204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срочную выплату продолжительностью по договорённости с НПФ</w:t>
      </w:r>
    </w:p>
    <w:p w14:paraId="77994AC6" w14:textId="77777777" w:rsidR="00C7552F" w:rsidRPr="00C7552F" w:rsidRDefault="00C7552F" w:rsidP="00C7552F">
      <w:pPr>
        <w:numPr>
          <w:ilvl w:val="0"/>
          <w:numId w:val="7"/>
        </w:numPr>
        <w:shd w:val="clear" w:color="auto" w:fill="FFFFFF"/>
        <w:spacing w:before="180"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Можно досрочно получить накопления в особых жизненных ситуациях</w:t>
      </w:r>
    </w:p>
    <w:p w14:paraId="4ED68AFC" w14:textId="77777777" w:rsidR="00C7552F" w:rsidRPr="00C7552F" w:rsidRDefault="00C7552F" w:rsidP="00C7552F">
      <w:pPr>
        <w:numPr>
          <w:ilvl w:val="0"/>
          <w:numId w:val="7"/>
        </w:numPr>
        <w:shd w:val="clear" w:color="auto" w:fill="FFFFFF"/>
        <w:spacing w:before="180"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Единовременную выплату можно получить в любом из случаев:</w:t>
      </w: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br/>
      </w:r>
    </w:p>
    <w:p w14:paraId="179EC588" w14:textId="77777777" w:rsidR="00C7552F" w:rsidRPr="00C7552F" w:rsidRDefault="00C7552F" w:rsidP="00C7552F">
      <w:pPr>
        <w:numPr>
          <w:ilvl w:val="1"/>
          <w:numId w:val="7"/>
        </w:numPr>
        <w:shd w:val="clear" w:color="auto" w:fill="FFFFFF"/>
        <w:spacing w:after="0" w:line="360" w:lineRule="atLeast"/>
        <w:ind w:left="204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по истечении 15 лет с даты заключения договора</w:t>
      </w:r>
    </w:p>
    <w:p w14:paraId="410CC008" w14:textId="77777777" w:rsidR="00C7552F" w:rsidRPr="00C7552F" w:rsidRDefault="00C7552F" w:rsidP="00C7552F">
      <w:pPr>
        <w:numPr>
          <w:ilvl w:val="1"/>
          <w:numId w:val="7"/>
        </w:numPr>
        <w:shd w:val="clear" w:color="auto" w:fill="FFFFFF"/>
        <w:spacing w:before="180" w:after="0" w:line="360" w:lineRule="atLeast"/>
        <w:ind w:left="204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при достижении возраста 55 лет — женщинам, 60 лет — мужчинам, если размер пожизненной выплаты составляет 10% или меньше от величины ПМ пенсионера в целом по России</w:t>
      </w:r>
    </w:p>
    <w:p w14:paraId="212FD3A4" w14:textId="77777777" w:rsidR="00C7552F" w:rsidRPr="00C7552F" w:rsidRDefault="00C7552F" w:rsidP="00C7552F">
      <w:pPr>
        <w:numPr>
          <w:ilvl w:val="0"/>
          <w:numId w:val="7"/>
        </w:numPr>
        <w:shd w:val="clear" w:color="auto" w:fill="FFFFFF"/>
        <w:spacing w:before="18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lastRenderedPageBreak/>
        <w:t>Пенсионные накопления наследуются до и после назначения срочной выплаты</w:t>
      </w:r>
    </w:p>
    <w:p w14:paraId="42D70129" w14:textId="77777777" w:rsidR="00C7552F" w:rsidRPr="00C7552F" w:rsidRDefault="00C7552F" w:rsidP="00C7552F">
      <w:pPr>
        <w:shd w:val="clear" w:color="auto" w:fill="FAFCFF"/>
        <w:spacing w:line="600" w:lineRule="atLeast"/>
        <w:jc w:val="center"/>
        <w:textAlignment w:val="baseline"/>
        <w:rPr>
          <w:rFonts w:ascii="Lato" w:eastAsia="Times New Roman" w:hAnsi="Lato" w:cs="Times New Roman"/>
          <w:b/>
          <w:bCs/>
          <w:color w:val="0B1F33"/>
          <w:sz w:val="48"/>
          <w:szCs w:val="48"/>
          <w:lang w:eastAsia="ru-RU"/>
        </w:rPr>
      </w:pPr>
      <w:r w:rsidRPr="00C7552F">
        <w:rPr>
          <w:rFonts w:ascii="Lato" w:eastAsia="Times New Roman" w:hAnsi="Lato" w:cs="Times New Roman"/>
          <w:b/>
          <w:bCs/>
          <w:color w:val="0B1F33"/>
          <w:sz w:val="48"/>
          <w:szCs w:val="48"/>
          <w:bdr w:val="none" w:sz="0" w:space="0" w:color="auto" w:frame="1"/>
          <w:lang w:eastAsia="ru-RU"/>
        </w:rPr>
        <w:t>Преимущества программы</w:t>
      </w:r>
    </w:p>
    <w:p w14:paraId="4D545FC7" w14:textId="77777777" w:rsidR="00C7552F" w:rsidRPr="00C7552F" w:rsidRDefault="00C7552F" w:rsidP="00C7552F">
      <w:pPr>
        <w:shd w:val="clear" w:color="auto" w:fill="FFFFFF"/>
        <w:spacing w:after="0" w:line="360" w:lineRule="atLeast"/>
        <w:textAlignment w:val="baseline"/>
        <w:rPr>
          <w:rFonts w:ascii="Lato" w:eastAsia="Times New Roman" w:hAnsi="Lato" w:cs="Times New Roman"/>
          <w:b/>
          <w:bCs/>
          <w:color w:val="0B1F33"/>
          <w:sz w:val="27"/>
          <w:szCs w:val="27"/>
          <w:lang w:eastAsia="ru-RU"/>
        </w:rPr>
      </w:pPr>
      <w:r w:rsidRPr="00C7552F">
        <w:rPr>
          <w:rFonts w:ascii="Lato" w:eastAsia="Times New Roman" w:hAnsi="Lato" w:cs="Times New Roman"/>
          <w:b/>
          <w:bCs/>
          <w:color w:val="0B1F33"/>
          <w:sz w:val="27"/>
          <w:szCs w:val="27"/>
          <w:bdr w:val="none" w:sz="0" w:space="0" w:color="auto" w:frame="1"/>
          <w:lang w:eastAsia="ru-RU"/>
        </w:rPr>
        <w:t>Государственная поддержка</w:t>
      </w:r>
    </w:p>
    <w:p w14:paraId="38EB45FC" w14:textId="77777777" w:rsidR="00C7552F" w:rsidRPr="00C7552F" w:rsidRDefault="00C7552F" w:rsidP="00C7552F">
      <w:pPr>
        <w:shd w:val="clear" w:color="auto" w:fill="FFFFFF"/>
        <w:spacing w:after="0" w:line="360" w:lineRule="atLeast"/>
        <w:textAlignment w:val="baseline"/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</w:pP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 xml:space="preserve">Государственная поддержка предусматривает </w:t>
      </w:r>
      <w:proofErr w:type="spellStart"/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>софинансирование</w:t>
      </w:r>
      <w:proofErr w:type="spellEnd"/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 xml:space="preserve"> взносов вкладчиков — физических лиц по договорам долгосрочных сбережений</w:t>
      </w:r>
    </w:p>
    <w:p w14:paraId="34E8B594" w14:textId="77777777" w:rsidR="00C7552F" w:rsidRPr="00C7552F" w:rsidRDefault="00C7552F" w:rsidP="00C7552F">
      <w:pPr>
        <w:shd w:val="clear" w:color="auto" w:fill="EDF2FE"/>
        <w:spacing w:after="0" w:line="360" w:lineRule="atLeast"/>
        <w:textAlignment w:val="baseline"/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</w:pPr>
      <w:r w:rsidRPr="00C7552F"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  <w:t>Исключение — единовременный взнос, когда гражданин перевёл в программу пенсионные накопления</w:t>
      </w:r>
    </w:p>
    <w:p w14:paraId="5E8AD138" w14:textId="77777777" w:rsidR="00C7552F" w:rsidRPr="00C7552F" w:rsidRDefault="00C7552F" w:rsidP="00C7552F">
      <w:pPr>
        <w:shd w:val="clear" w:color="auto" w:fill="FFFFFF"/>
        <w:spacing w:after="0" w:line="360" w:lineRule="atLeast"/>
        <w:textAlignment w:val="baseline"/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</w:pP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 xml:space="preserve">Максимальный размер </w:t>
      </w:r>
      <w:proofErr w:type="spellStart"/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>софинансирования</w:t>
      </w:r>
      <w:proofErr w:type="spellEnd"/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 xml:space="preserve"> для всех вкладчиков одинаков — 36 000 </w:t>
      </w:r>
      <w:r w:rsidRPr="00C7552F">
        <w:rPr>
          <w:rFonts w:ascii="Arial" w:eastAsia="Times New Roman" w:hAnsi="Arial" w:cs="Arial"/>
          <w:color w:val="0B1F33"/>
          <w:sz w:val="24"/>
          <w:szCs w:val="24"/>
          <w:bdr w:val="none" w:sz="0" w:space="0" w:color="auto" w:frame="1"/>
          <w:lang w:eastAsia="ru-RU"/>
        </w:rPr>
        <w:t>₽</w:t>
      </w: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552F">
        <w:rPr>
          <w:rFonts w:ascii="Lato" w:eastAsia="Times New Roman" w:hAnsi="Lato" w:cs="Lato"/>
          <w:color w:val="0B1F33"/>
          <w:sz w:val="24"/>
          <w:szCs w:val="24"/>
          <w:bdr w:val="none" w:sz="0" w:space="0" w:color="auto" w:frame="1"/>
          <w:lang w:eastAsia="ru-RU"/>
        </w:rPr>
        <w:t>в год</w:t>
      </w: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 xml:space="preserve">. </w:t>
      </w:r>
      <w:r w:rsidRPr="00C7552F">
        <w:rPr>
          <w:rFonts w:ascii="Lato" w:eastAsia="Times New Roman" w:hAnsi="Lato" w:cs="Lato"/>
          <w:color w:val="0B1F33"/>
          <w:sz w:val="24"/>
          <w:szCs w:val="24"/>
          <w:bdr w:val="none" w:sz="0" w:space="0" w:color="auto" w:frame="1"/>
          <w:lang w:eastAsia="ru-RU"/>
        </w:rPr>
        <w:t>При</w:t>
      </w: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552F">
        <w:rPr>
          <w:rFonts w:ascii="Lato" w:eastAsia="Times New Roman" w:hAnsi="Lato" w:cs="Lato"/>
          <w:color w:val="0B1F33"/>
          <w:sz w:val="24"/>
          <w:szCs w:val="24"/>
          <w:bdr w:val="none" w:sz="0" w:space="0" w:color="auto" w:frame="1"/>
          <w:lang w:eastAsia="ru-RU"/>
        </w:rPr>
        <w:t>этом</w:t>
      </w: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552F">
        <w:rPr>
          <w:rFonts w:ascii="Lato" w:eastAsia="Times New Roman" w:hAnsi="Lato" w:cs="Lato"/>
          <w:color w:val="0B1F33"/>
          <w:sz w:val="24"/>
          <w:szCs w:val="24"/>
          <w:bdr w:val="none" w:sz="0" w:space="0" w:color="auto" w:frame="1"/>
          <w:lang w:eastAsia="ru-RU"/>
        </w:rPr>
        <w:t>его</w:t>
      </w: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552F">
        <w:rPr>
          <w:rFonts w:ascii="Lato" w:eastAsia="Times New Roman" w:hAnsi="Lato" w:cs="Lato"/>
          <w:color w:val="0B1F33"/>
          <w:sz w:val="24"/>
          <w:szCs w:val="24"/>
          <w:bdr w:val="none" w:sz="0" w:space="0" w:color="auto" w:frame="1"/>
          <w:lang w:eastAsia="ru-RU"/>
        </w:rPr>
        <w:t>коэффициент</w:t>
      </w: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552F">
        <w:rPr>
          <w:rFonts w:ascii="Lato" w:eastAsia="Times New Roman" w:hAnsi="Lato" w:cs="Lato"/>
          <w:color w:val="0B1F33"/>
          <w:sz w:val="24"/>
          <w:szCs w:val="24"/>
          <w:bdr w:val="none" w:sz="0" w:space="0" w:color="auto" w:frame="1"/>
          <w:lang w:eastAsia="ru-RU"/>
        </w:rPr>
        <w:t>зависит</w:t>
      </w: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552F">
        <w:rPr>
          <w:rFonts w:ascii="Lato" w:eastAsia="Times New Roman" w:hAnsi="Lato" w:cs="Lato"/>
          <w:color w:val="0B1F33"/>
          <w:sz w:val="24"/>
          <w:szCs w:val="24"/>
          <w:bdr w:val="none" w:sz="0" w:space="0" w:color="auto" w:frame="1"/>
          <w:lang w:eastAsia="ru-RU"/>
        </w:rPr>
        <w:t>от вашего</w:t>
      </w: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552F">
        <w:rPr>
          <w:rFonts w:ascii="Lato" w:eastAsia="Times New Roman" w:hAnsi="Lato" w:cs="Lato"/>
          <w:color w:val="0B1F33"/>
          <w:sz w:val="24"/>
          <w:szCs w:val="24"/>
          <w:bdr w:val="none" w:sz="0" w:space="0" w:color="auto" w:frame="1"/>
          <w:lang w:eastAsia="ru-RU"/>
        </w:rPr>
        <w:t>среднемесячного</w:t>
      </w: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552F">
        <w:rPr>
          <w:rFonts w:ascii="Lato" w:eastAsia="Times New Roman" w:hAnsi="Lato" w:cs="Lato"/>
          <w:color w:val="0B1F33"/>
          <w:sz w:val="24"/>
          <w:szCs w:val="24"/>
          <w:bdr w:val="none" w:sz="0" w:space="0" w:color="auto" w:frame="1"/>
          <w:lang w:eastAsia="ru-RU"/>
        </w:rPr>
        <w:t>дохода</w:t>
      </w:r>
    </w:p>
    <w:p w14:paraId="0E89451C" w14:textId="77777777" w:rsidR="00C7552F" w:rsidRPr="00C7552F" w:rsidRDefault="00C7552F" w:rsidP="00C7552F">
      <w:pPr>
        <w:shd w:val="clear" w:color="auto" w:fill="FFFFFF"/>
        <w:spacing w:after="120" w:line="360" w:lineRule="atLeast"/>
        <w:textAlignment w:val="baseline"/>
        <w:rPr>
          <w:rFonts w:ascii="Lato" w:eastAsia="Times New Roman" w:hAnsi="Lato" w:cs="Times New Roman"/>
          <w:b/>
          <w:bCs/>
          <w:color w:val="0B1F33"/>
          <w:sz w:val="27"/>
          <w:szCs w:val="27"/>
          <w:lang w:eastAsia="ru-RU"/>
        </w:rPr>
      </w:pPr>
      <w:r w:rsidRPr="00C7552F">
        <w:rPr>
          <w:rFonts w:ascii="Lato" w:eastAsia="Times New Roman" w:hAnsi="Lato" w:cs="Times New Roman"/>
          <w:b/>
          <w:bCs/>
          <w:color w:val="0B1F33"/>
          <w:sz w:val="27"/>
          <w:szCs w:val="27"/>
          <w:bdr w:val="none" w:sz="0" w:space="0" w:color="auto" w:frame="1"/>
          <w:lang w:eastAsia="ru-RU"/>
        </w:rPr>
        <w:t xml:space="preserve">Как определяется размер </w:t>
      </w:r>
      <w:proofErr w:type="spellStart"/>
      <w:r w:rsidRPr="00C7552F">
        <w:rPr>
          <w:rFonts w:ascii="Lato" w:eastAsia="Times New Roman" w:hAnsi="Lato" w:cs="Times New Roman"/>
          <w:b/>
          <w:bCs/>
          <w:color w:val="0B1F33"/>
          <w:sz w:val="27"/>
          <w:szCs w:val="27"/>
          <w:bdr w:val="none" w:sz="0" w:space="0" w:color="auto" w:frame="1"/>
          <w:lang w:eastAsia="ru-RU"/>
        </w:rPr>
        <w:t>софинансирования</w:t>
      </w:r>
      <w:proofErr w:type="spellEnd"/>
    </w:p>
    <w:p w14:paraId="432D0F00" w14:textId="77777777" w:rsidR="00C7552F" w:rsidRPr="00C7552F" w:rsidRDefault="00C7552F" w:rsidP="00C7552F">
      <w:pPr>
        <w:numPr>
          <w:ilvl w:val="0"/>
          <w:numId w:val="8"/>
        </w:numPr>
        <w:shd w:val="clear" w:color="auto" w:fill="FFFFFF"/>
        <w:spacing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 xml:space="preserve">При среднемесячном доходе до 80 000 ₽ включительно размер </w:t>
      </w:r>
      <w:proofErr w:type="spellStart"/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софинансирования</w:t>
      </w:r>
      <w:proofErr w:type="spellEnd"/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 xml:space="preserve"> будет равен размеру оплаченных вами взносов</w:t>
      </w:r>
    </w:p>
    <w:p w14:paraId="32A545F2" w14:textId="77777777" w:rsidR="00C7552F" w:rsidRPr="00C7552F" w:rsidRDefault="00C7552F" w:rsidP="00C7552F">
      <w:pPr>
        <w:numPr>
          <w:ilvl w:val="0"/>
          <w:numId w:val="8"/>
        </w:numPr>
        <w:shd w:val="clear" w:color="auto" w:fill="FFFFFF"/>
        <w:spacing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При среднемесячном доходе </w:t>
      </w:r>
      <w:r w:rsidRPr="00C7552F">
        <w:rPr>
          <w:rFonts w:ascii="inherit" w:eastAsia="Times New Roman" w:hAnsi="inherit" w:cs="Times New Roman"/>
          <w:color w:val="0B1F33"/>
          <w:sz w:val="24"/>
          <w:szCs w:val="24"/>
          <w:bdr w:val="none" w:sz="0" w:space="0" w:color="auto" w:frame="1"/>
          <w:lang w:eastAsia="ru-RU"/>
        </w:rPr>
        <w:t>80 000,01—150 000 ₽</w:t>
      </w: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 xml:space="preserve"> размер </w:t>
      </w:r>
      <w:proofErr w:type="spellStart"/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софинансирования</w:t>
      </w:r>
      <w:proofErr w:type="spellEnd"/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 xml:space="preserve"> составит половину оплаченных вами взносов</w:t>
      </w:r>
    </w:p>
    <w:p w14:paraId="097931AE" w14:textId="77777777" w:rsidR="00C7552F" w:rsidRPr="00C7552F" w:rsidRDefault="00C7552F" w:rsidP="00C7552F">
      <w:pPr>
        <w:numPr>
          <w:ilvl w:val="0"/>
          <w:numId w:val="8"/>
        </w:numPr>
        <w:shd w:val="clear" w:color="auto" w:fill="FFFFFF"/>
        <w:spacing w:before="18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 xml:space="preserve">При среднемесячном доходе от 150 000,01 ₽ размер </w:t>
      </w:r>
      <w:proofErr w:type="spellStart"/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софинансирования</w:t>
      </w:r>
      <w:proofErr w:type="spellEnd"/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 xml:space="preserve"> составит четверть оплаченных вами взносов</w:t>
      </w:r>
    </w:p>
    <w:p w14:paraId="09738EBF" w14:textId="77777777" w:rsidR="00C7552F" w:rsidRPr="00C7552F" w:rsidRDefault="00C7552F" w:rsidP="00C7552F">
      <w:pPr>
        <w:shd w:val="clear" w:color="auto" w:fill="FFFFFF"/>
        <w:spacing w:after="0" w:line="360" w:lineRule="atLeast"/>
        <w:textAlignment w:val="baseline"/>
        <w:rPr>
          <w:rFonts w:ascii="Lato" w:eastAsia="Times New Roman" w:hAnsi="Lato" w:cs="Times New Roman"/>
          <w:b/>
          <w:bCs/>
          <w:color w:val="0B1F33"/>
          <w:sz w:val="27"/>
          <w:szCs w:val="27"/>
          <w:lang w:eastAsia="ru-RU"/>
        </w:rPr>
      </w:pPr>
      <w:r w:rsidRPr="00C7552F">
        <w:rPr>
          <w:rFonts w:ascii="Lato" w:eastAsia="Times New Roman" w:hAnsi="Lato" w:cs="Times New Roman"/>
          <w:b/>
          <w:bCs/>
          <w:color w:val="0B1F33"/>
          <w:sz w:val="27"/>
          <w:szCs w:val="27"/>
          <w:bdr w:val="none" w:sz="0" w:space="0" w:color="auto" w:frame="1"/>
          <w:lang w:eastAsia="ru-RU"/>
        </w:rPr>
        <w:t>Налоговый вычет</w:t>
      </w:r>
    </w:p>
    <w:p w14:paraId="3137E125" w14:textId="77777777" w:rsidR="00C7552F" w:rsidRPr="00C7552F" w:rsidRDefault="00C7552F" w:rsidP="00C7552F">
      <w:pPr>
        <w:shd w:val="clear" w:color="auto" w:fill="FFFFFF"/>
        <w:spacing w:after="0" w:line="360" w:lineRule="atLeast"/>
        <w:textAlignment w:val="baseline"/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</w:pP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>При оплате в год взносов на общую сумму до 400 тыс. </w:t>
      </w:r>
      <w:r w:rsidRPr="00C7552F">
        <w:rPr>
          <w:rFonts w:ascii="Arial" w:eastAsia="Times New Roman" w:hAnsi="Arial" w:cs="Arial"/>
          <w:color w:val="0B1F33"/>
          <w:sz w:val="24"/>
          <w:szCs w:val="24"/>
          <w:bdr w:val="none" w:sz="0" w:space="0" w:color="auto" w:frame="1"/>
          <w:lang w:eastAsia="ru-RU"/>
        </w:rPr>
        <w:t>₽</w:t>
      </w: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552F">
        <w:rPr>
          <w:rFonts w:ascii="Lato" w:eastAsia="Times New Roman" w:hAnsi="Lato" w:cs="Lato"/>
          <w:color w:val="0B1F33"/>
          <w:sz w:val="24"/>
          <w:szCs w:val="24"/>
          <w:bdr w:val="none" w:sz="0" w:space="0" w:color="auto" w:frame="1"/>
          <w:lang w:eastAsia="ru-RU"/>
        </w:rPr>
        <w:t>вы</w:t>
      </w: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552F">
        <w:rPr>
          <w:rFonts w:ascii="Lato" w:eastAsia="Times New Roman" w:hAnsi="Lato" w:cs="Lato"/>
          <w:color w:val="0B1F33"/>
          <w:sz w:val="24"/>
          <w:szCs w:val="24"/>
          <w:bdr w:val="none" w:sz="0" w:space="0" w:color="auto" w:frame="1"/>
          <w:lang w:eastAsia="ru-RU"/>
        </w:rPr>
        <w:t>можете</w:t>
      </w: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552F">
        <w:rPr>
          <w:rFonts w:ascii="Lato" w:eastAsia="Times New Roman" w:hAnsi="Lato" w:cs="Lato"/>
          <w:color w:val="0B1F33"/>
          <w:sz w:val="24"/>
          <w:szCs w:val="24"/>
          <w:bdr w:val="none" w:sz="0" w:space="0" w:color="auto" w:frame="1"/>
          <w:lang w:eastAsia="ru-RU"/>
        </w:rPr>
        <w:t>получить</w:t>
      </w: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552F">
        <w:rPr>
          <w:rFonts w:ascii="Lato" w:eastAsia="Times New Roman" w:hAnsi="Lato" w:cs="Lato"/>
          <w:color w:val="0B1F33"/>
          <w:sz w:val="24"/>
          <w:szCs w:val="24"/>
          <w:bdr w:val="none" w:sz="0" w:space="0" w:color="auto" w:frame="1"/>
          <w:lang w:eastAsia="ru-RU"/>
        </w:rPr>
        <w:t>налоговый</w:t>
      </w: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552F">
        <w:rPr>
          <w:rFonts w:ascii="Lato" w:eastAsia="Times New Roman" w:hAnsi="Lato" w:cs="Lato"/>
          <w:color w:val="0B1F33"/>
          <w:sz w:val="24"/>
          <w:szCs w:val="24"/>
          <w:bdr w:val="none" w:sz="0" w:space="0" w:color="auto" w:frame="1"/>
          <w:lang w:eastAsia="ru-RU"/>
        </w:rPr>
        <w:t>вычет</w:t>
      </w: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>:</w:t>
      </w:r>
    </w:p>
    <w:p w14:paraId="47C52547" w14:textId="77777777" w:rsidR="00C7552F" w:rsidRPr="00C7552F" w:rsidRDefault="00C7552F" w:rsidP="00C7552F">
      <w:pPr>
        <w:numPr>
          <w:ilvl w:val="0"/>
          <w:numId w:val="9"/>
        </w:numPr>
        <w:shd w:val="clear" w:color="auto" w:fill="FFFFFF"/>
        <w:spacing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bdr w:val="none" w:sz="0" w:space="0" w:color="auto" w:frame="1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bdr w:val="none" w:sz="0" w:space="0" w:color="auto" w:frame="1"/>
          <w:lang w:eastAsia="ru-RU"/>
        </w:rPr>
        <w:t>в размере 13% — максимум 52 тыс. ₽ ежегодно при доходе до 5 млн ₽ в год</w:t>
      </w:r>
    </w:p>
    <w:p w14:paraId="7133F0A7" w14:textId="77777777" w:rsidR="00C7552F" w:rsidRPr="00C7552F" w:rsidRDefault="00C7552F" w:rsidP="00C7552F">
      <w:pPr>
        <w:numPr>
          <w:ilvl w:val="0"/>
          <w:numId w:val="9"/>
        </w:numPr>
        <w:shd w:val="clear" w:color="auto" w:fill="FFFFFF"/>
        <w:spacing w:before="180"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bdr w:val="none" w:sz="0" w:space="0" w:color="auto" w:frame="1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bdr w:val="none" w:sz="0" w:space="0" w:color="auto" w:frame="1"/>
          <w:lang w:eastAsia="ru-RU"/>
        </w:rPr>
        <w:t>в размере 15% — максимум 60 тыс. ₽ ежегодно при доходе более 5 млн ₽ в год</w:t>
      </w:r>
    </w:p>
    <w:p w14:paraId="70A42B07" w14:textId="77777777" w:rsidR="00C7552F" w:rsidRPr="00C7552F" w:rsidRDefault="00C7552F" w:rsidP="00C7552F">
      <w:pPr>
        <w:shd w:val="clear" w:color="auto" w:fill="FFFFFF"/>
        <w:spacing w:after="0" w:line="360" w:lineRule="atLeast"/>
        <w:textAlignment w:val="baseline"/>
        <w:rPr>
          <w:rFonts w:ascii="Lato" w:eastAsia="Times New Roman" w:hAnsi="Lato" w:cs="Times New Roman"/>
          <w:b/>
          <w:bCs/>
          <w:color w:val="0B1F33"/>
          <w:sz w:val="27"/>
          <w:szCs w:val="27"/>
          <w:lang w:eastAsia="ru-RU"/>
        </w:rPr>
      </w:pPr>
      <w:r w:rsidRPr="00C7552F">
        <w:rPr>
          <w:rFonts w:ascii="Lato" w:eastAsia="Times New Roman" w:hAnsi="Lato" w:cs="Times New Roman"/>
          <w:b/>
          <w:bCs/>
          <w:color w:val="0B1F33"/>
          <w:sz w:val="27"/>
          <w:szCs w:val="27"/>
          <w:bdr w:val="none" w:sz="0" w:space="0" w:color="auto" w:frame="1"/>
          <w:lang w:eastAsia="ru-RU"/>
        </w:rPr>
        <w:t>Гарантирование</w:t>
      </w:r>
    </w:p>
    <w:p w14:paraId="6513AF31" w14:textId="77777777" w:rsidR="00C7552F" w:rsidRPr="00C7552F" w:rsidRDefault="00C7552F" w:rsidP="00C7552F">
      <w:pPr>
        <w:shd w:val="clear" w:color="auto" w:fill="FFFFFF"/>
        <w:spacing w:line="360" w:lineRule="atLeast"/>
        <w:textAlignment w:val="baseline"/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</w:pP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>Государство гарантирует сохранность внесённых вами средств и дохода от их инвестирования на общую сумму до 2,8 млн </w:t>
      </w:r>
      <w:r w:rsidRPr="00C7552F">
        <w:rPr>
          <w:rFonts w:ascii="Arial" w:eastAsia="Times New Roman" w:hAnsi="Arial" w:cs="Arial"/>
          <w:color w:val="0B1F33"/>
          <w:sz w:val="24"/>
          <w:szCs w:val="24"/>
          <w:bdr w:val="none" w:sz="0" w:space="0" w:color="auto" w:frame="1"/>
          <w:lang w:eastAsia="ru-RU"/>
        </w:rPr>
        <w:t>₽</w:t>
      </w: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 xml:space="preserve">, </w:t>
      </w:r>
      <w:r w:rsidRPr="00C7552F">
        <w:rPr>
          <w:rFonts w:ascii="Lato" w:eastAsia="Times New Roman" w:hAnsi="Lato" w:cs="Lato"/>
          <w:color w:val="0B1F33"/>
          <w:sz w:val="24"/>
          <w:szCs w:val="24"/>
          <w:bdr w:val="none" w:sz="0" w:space="0" w:color="auto" w:frame="1"/>
          <w:lang w:eastAsia="ru-RU"/>
        </w:rPr>
        <w:t>а также</w:t>
      </w: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552F">
        <w:rPr>
          <w:rFonts w:ascii="Lato" w:eastAsia="Times New Roman" w:hAnsi="Lato" w:cs="Lato"/>
          <w:color w:val="0B1F33"/>
          <w:sz w:val="24"/>
          <w:szCs w:val="24"/>
          <w:bdr w:val="none" w:sz="0" w:space="0" w:color="auto" w:frame="1"/>
          <w:lang w:eastAsia="ru-RU"/>
        </w:rPr>
        <w:t>сохранность</w:t>
      </w: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552F">
        <w:rPr>
          <w:rFonts w:ascii="Lato" w:eastAsia="Times New Roman" w:hAnsi="Lato" w:cs="Lato"/>
          <w:color w:val="0B1F33"/>
          <w:sz w:val="24"/>
          <w:szCs w:val="24"/>
          <w:bdr w:val="none" w:sz="0" w:space="0" w:color="auto" w:frame="1"/>
          <w:lang w:eastAsia="ru-RU"/>
        </w:rPr>
        <w:t>переведённых</w:t>
      </w: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552F">
        <w:rPr>
          <w:rFonts w:ascii="Lato" w:eastAsia="Times New Roman" w:hAnsi="Lato" w:cs="Lato"/>
          <w:color w:val="0B1F33"/>
          <w:sz w:val="24"/>
          <w:szCs w:val="24"/>
          <w:bdr w:val="none" w:sz="0" w:space="0" w:color="auto" w:frame="1"/>
          <w:lang w:eastAsia="ru-RU"/>
        </w:rPr>
        <w:t>в программу</w:t>
      </w: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552F">
        <w:rPr>
          <w:rFonts w:ascii="Lato" w:eastAsia="Times New Roman" w:hAnsi="Lato" w:cs="Lato"/>
          <w:color w:val="0B1F33"/>
          <w:sz w:val="24"/>
          <w:szCs w:val="24"/>
          <w:bdr w:val="none" w:sz="0" w:space="0" w:color="auto" w:frame="1"/>
          <w:lang w:eastAsia="ru-RU"/>
        </w:rPr>
        <w:t>пенсионных</w:t>
      </w: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552F">
        <w:rPr>
          <w:rFonts w:ascii="Lato" w:eastAsia="Times New Roman" w:hAnsi="Lato" w:cs="Lato"/>
          <w:color w:val="0B1F33"/>
          <w:sz w:val="24"/>
          <w:szCs w:val="24"/>
          <w:bdr w:val="none" w:sz="0" w:space="0" w:color="auto" w:frame="1"/>
          <w:lang w:eastAsia="ru-RU"/>
        </w:rPr>
        <w:t>накоплений</w:t>
      </w: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552F">
        <w:rPr>
          <w:rFonts w:ascii="Lato" w:eastAsia="Times New Roman" w:hAnsi="Lato" w:cs="Lato"/>
          <w:color w:val="0B1F33"/>
          <w:sz w:val="24"/>
          <w:szCs w:val="24"/>
          <w:bdr w:val="none" w:sz="0" w:space="0" w:color="auto" w:frame="1"/>
          <w:lang w:eastAsia="ru-RU"/>
        </w:rPr>
        <w:t>и суммы</w:t>
      </w: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552F">
        <w:rPr>
          <w:rFonts w:ascii="Lato" w:eastAsia="Times New Roman" w:hAnsi="Lato" w:cs="Lato"/>
          <w:color w:val="0B1F33"/>
          <w:sz w:val="24"/>
          <w:szCs w:val="24"/>
          <w:bdr w:val="none" w:sz="0" w:space="0" w:color="auto" w:frame="1"/>
          <w:lang w:eastAsia="ru-RU"/>
        </w:rPr>
        <w:t>государственного</w:t>
      </w: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7552F">
        <w:rPr>
          <w:rFonts w:ascii="Lato" w:eastAsia="Times New Roman" w:hAnsi="Lato" w:cs="Lato"/>
          <w:color w:val="0B1F33"/>
          <w:sz w:val="24"/>
          <w:szCs w:val="24"/>
          <w:bdr w:val="none" w:sz="0" w:space="0" w:color="auto" w:frame="1"/>
          <w:lang w:eastAsia="ru-RU"/>
        </w:rPr>
        <w:t>софинансирования</w:t>
      </w:r>
      <w:proofErr w:type="spellEnd"/>
    </w:p>
    <w:p w14:paraId="3F34CA2F" w14:textId="77777777" w:rsidR="00C7552F" w:rsidRPr="00C7552F" w:rsidRDefault="00C7552F" w:rsidP="00C7552F">
      <w:pPr>
        <w:shd w:val="clear" w:color="auto" w:fill="FFFFFF"/>
        <w:spacing w:line="600" w:lineRule="atLeast"/>
        <w:jc w:val="center"/>
        <w:textAlignment w:val="baseline"/>
        <w:rPr>
          <w:rFonts w:ascii="Lato" w:eastAsia="Times New Roman" w:hAnsi="Lato" w:cs="Times New Roman"/>
          <w:b/>
          <w:bCs/>
          <w:color w:val="0B1F33"/>
          <w:sz w:val="48"/>
          <w:szCs w:val="48"/>
          <w:lang w:eastAsia="ru-RU"/>
        </w:rPr>
      </w:pPr>
      <w:r w:rsidRPr="00C7552F">
        <w:rPr>
          <w:rFonts w:ascii="Lato" w:eastAsia="Times New Roman" w:hAnsi="Lato" w:cs="Times New Roman"/>
          <w:b/>
          <w:bCs/>
          <w:color w:val="0B1F33"/>
          <w:sz w:val="48"/>
          <w:szCs w:val="48"/>
          <w:bdr w:val="none" w:sz="0" w:space="0" w:color="auto" w:frame="1"/>
          <w:lang w:eastAsia="ru-RU"/>
        </w:rPr>
        <w:t>Как вступить в программу</w:t>
      </w:r>
    </w:p>
    <w:p w14:paraId="673D4FAE" w14:textId="77777777" w:rsidR="00C7552F" w:rsidRPr="00C7552F" w:rsidRDefault="00C7552F" w:rsidP="00C7552F">
      <w:pPr>
        <w:shd w:val="clear" w:color="auto" w:fill="FFFFFF"/>
        <w:spacing w:after="0" w:line="360" w:lineRule="atLeast"/>
        <w:textAlignment w:val="baseline"/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</w:pP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>Чтобы вступить в программу, нужно заключить договор с её оператором — НПФ</w:t>
      </w:r>
    </w:p>
    <w:p w14:paraId="3626A18D" w14:textId="77777777" w:rsidR="00C7552F" w:rsidRPr="00C7552F" w:rsidRDefault="00C7552F" w:rsidP="00C7552F">
      <w:pPr>
        <w:shd w:val="clear" w:color="auto" w:fill="FFFFFF"/>
        <w:spacing w:after="120" w:line="360" w:lineRule="atLeast"/>
        <w:textAlignment w:val="baseline"/>
        <w:rPr>
          <w:rFonts w:ascii="Lato" w:eastAsia="Times New Roman" w:hAnsi="Lato" w:cs="Times New Roman"/>
          <w:b/>
          <w:bCs/>
          <w:color w:val="0B1F33"/>
          <w:sz w:val="27"/>
          <w:szCs w:val="27"/>
          <w:lang w:eastAsia="ru-RU"/>
        </w:rPr>
      </w:pPr>
      <w:r w:rsidRPr="00C7552F">
        <w:rPr>
          <w:rFonts w:ascii="Lato" w:eastAsia="Times New Roman" w:hAnsi="Lato" w:cs="Times New Roman"/>
          <w:b/>
          <w:bCs/>
          <w:color w:val="0B1F33"/>
          <w:sz w:val="27"/>
          <w:szCs w:val="27"/>
          <w:bdr w:val="none" w:sz="0" w:space="0" w:color="auto" w:frame="1"/>
          <w:lang w:eastAsia="ru-RU"/>
        </w:rPr>
        <w:t>Как это сделать</w:t>
      </w:r>
    </w:p>
    <w:p w14:paraId="031061D0" w14:textId="77777777" w:rsidR="00C7552F" w:rsidRPr="00C7552F" w:rsidRDefault="00C7552F" w:rsidP="00C7552F">
      <w:pPr>
        <w:numPr>
          <w:ilvl w:val="0"/>
          <w:numId w:val="10"/>
        </w:numPr>
        <w:shd w:val="clear" w:color="auto" w:fill="FFFFFF"/>
        <w:spacing w:after="0" w:line="360" w:lineRule="atLeast"/>
        <w:ind w:left="1008" w:firstLine="0"/>
        <w:textAlignment w:val="baseline"/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</w:pPr>
      <w:r w:rsidRPr="00C7552F"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  <w:t>Выберите НПФ из числа операторов программы</w:t>
      </w:r>
      <w:r w:rsidRPr="00C7552F"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  <w:br/>
      </w:r>
      <w:r w:rsidRPr="00C7552F"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  <w:br/>
        <w:t>НПФ, подключённые к «</w:t>
      </w:r>
      <w:proofErr w:type="spellStart"/>
      <w:r w:rsidRPr="00C7552F"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  <w:t>Госключу</w:t>
      </w:r>
      <w:proofErr w:type="spellEnd"/>
      <w:r w:rsidRPr="00C7552F"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  <w:t>»:</w:t>
      </w:r>
      <w:r w:rsidRPr="00C7552F"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  <w:br/>
      </w:r>
    </w:p>
    <w:p w14:paraId="268515E5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5" w:tgtFrame="_blank" w:history="1">
        <w:proofErr w:type="spellStart"/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СберНПФ</w:t>
        </w:r>
        <w:proofErr w:type="spellEnd"/>
      </w:hyperlink>
    </w:p>
    <w:p w14:paraId="5AA5C7E9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6" w:tgtFrame="_blank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НПФ «Достойное БУДУЩЕЕ»</w:t>
        </w:r>
      </w:hyperlink>
    </w:p>
    <w:p w14:paraId="24F31EB2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7" w:tgtFrame="_blank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Межрегиональный НПФ «БОЛЬШОЙ»</w:t>
        </w:r>
      </w:hyperlink>
    </w:p>
    <w:p w14:paraId="1DED5F78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8" w:tgtFrame="_blank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НПФ «Телеком-Союз»</w:t>
        </w:r>
      </w:hyperlink>
    </w:p>
    <w:p w14:paraId="3674390A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9" w:tgtFrame="_blank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НПФ «ОПФ»</w:t>
        </w:r>
      </w:hyperlink>
    </w:p>
    <w:p w14:paraId="23BD0230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10" w:tgtFrame="_blank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НПФ «ПЕРСПЕКТИВА»</w:t>
        </w:r>
      </w:hyperlink>
    </w:p>
    <w:p w14:paraId="25099ED7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11" w:tgtFrame="_blank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НПФ «БУДУЩЕЕ»</w:t>
        </w:r>
      </w:hyperlink>
    </w:p>
    <w:p w14:paraId="7D1F68CE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12" w:tgtFrame="_blank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НПФ «Эволюция»</w:t>
        </w:r>
      </w:hyperlink>
    </w:p>
    <w:p w14:paraId="3904AAB6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13" w:tgtFrame="_blank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НПФ «ФЕДЕРАЦИЯ»</w:t>
        </w:r>
      </w:hyperlink>
    </w:p>
    <w:p w14:paraId="0315D5F9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14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НПФ «ГАЗФОНД пенсионные накопления»</w:t>
        </w:r>
      </w:hyperlink>
    </w:p>
    <w:p w14:paraId="77BE5A5D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15" w:tgtFrame="_blank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«Национальный НПФ»</w:t>
        </w:r>
      </w:hyperlink>
    </w:p>
    <w:p w14:paraId="5C9DA8BB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16" w:tgtFrame="_blank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НПФ «ВТБ Пенсионный фонд»</w:t>
        </w:r>
      </w:hyperlink>
    </w:p>
    <w:p w14:paraId="275F03F3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17" w:tgtFrame="_blank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НПФ «Альянс»</w:t>
        </w:r>
      </w:hyperlink>
    </w:p>
    <w:p w14:paraId="032737FB" w14:textId="77777777" w:rsidR="00C7552F" w:rsidRPr="00C7552F" w:rsidRDefault="00C7552F" w:rsidP="00C7552F">
      <w:pPr>
        <w:shd w:val="clear" w:color="auto" w:fill="FFFFFF"/>
        <w:spacing w:after="0" w:line="360" w:lineRule="atLeast"/>
        <w:ind w:left="1008"/>
        <w:textAlignment w:val="baseline"/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</w:pPr>
      <w:r w:rsidRPr="00C7552F"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  <w:br/>
        <w:t>НПФ, не подключённые к «</w:t>
      </w:r>
      <w:proofErr w:type="spellStart"/>
      <w:r w:rsidRPr="00C7552F"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  <w:t>Госключу</w:t>
      </w:r>
      <w:proofErr w:type="spellEnd"/>
      <w:r w:rsidRPr="00C7552F"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  <w:t>»:</w:t>
      </w:r>
      <w:r w:rsidRPr="00C7552F"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  <w:br/>
      </w:r>
    </w:p>
    <w:p w14:paraId="129B3C3A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18" w:tgtFrame="_blank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НПФ «Профессиональный»</w:t>
        </w:r>
      </w:hyperlink>
    </w:p>
    <w:p w14:paraId="68623EB5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19" w:tgtFrame="_blank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НПФ «</w:t>
        </w:r>
        <w:proofErr w:type="spellStart"/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ВЭФ.Русские</w:t>
        </w:r>
        <w:proofErr w:type="spellEnd"/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 Фонды»</w:t>
        </w:r>
      </w:hyperlink>
    </w:p>
    <w:p w14:paraId="1C0C9B18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20" w:tgtFrame="_blank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«Ханты-Мансийский НПФ»</w:t>
        </w:r>
      </w:hyperlink>
    </w:p>
    <w:p w14:paraId="2AA6AC6E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21" w:tgtFrame="_blank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НПФ «Социум»</w:t>
        </w:r>
      </w:hyperlink>
    </w:p>
    <w:p w14:paraId="5731C117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22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НПФ «ПСБ»</w:t>
        </w:r>
      </w:hyperlink>
    </w:p>
    <w:p w14:paraId="2AC973FC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23" w:tgtFrame="_blank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НПФ «Волга-Капитал»</w:t>
        </w:r>
      </w:hyperlink>
    </w:p>
    <w:p w14:paraId="0D736237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24" w:tgtFrame="_blank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НПФ «Сургутнефтегаз»</w:t>
        </w:r>
      </w:hyperlink>
    </w:p>
    <w:p w14:paraId="1E8B9F64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25" w:tgtFrame="_blank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НПФ «Транснефть»</w:t>
        </w:r>
      </w:hyperlink>
    </w:p>
    <w:p w14:paraId="6D6E76C6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26" w:tgtFrame="_blank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НПФ «АПК-Фонд»</w:t>
        </w:r>
      </w:hyperlink>
    </w:p>
    <w:p w14:paraId="41CF73A7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27" w:tgtFrame="_blank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НПФ «</w:t>
        </w:r>
        <w:proofErr w:type="spellStart"/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Атомгарант</w:t>
        </w:r>
        <w:proofErr w:type="spellEnd"/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»</w:t>
        </w:r>
      </w:hyperlink>
    </w:p>
    <w:p w14:paraId="4E94B2E5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28" w:tgtFrame="_blank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НПФ «</w:t>
        </w:r>
        <w:proofErr w:type="spellStart"/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Атомфонд</w:t>
        </w:r>
        <w:proofErr w:type="spellEnd"/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»</w:t>
        </w:r>
      </w:hyperlink>
    </w:p>
    <w:p w14:paraId="399FE43E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29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НПФ «БЛАГОСОСТОЯНИЕ»</w:t>
        </w:r>
      </w:hyperlink>
    </w:p>
    <w:p w14:paraId="4603EB53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30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НПФ «</w:t>
        </w:r>
        <w:proofErr w:type="spellStart"/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Авиаполис</w:t>
        </w:r>
        <w:proofErr w:type="spellEnd"/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»</w:t>
        </w:r>
      </w:hyperlink>
    </w:p>
    <w:p w14:paraId="1F67AFF6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31" w:tgtFrame="_blank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НПФ «Т-Пенсия»</w:t>
        </w:r>
      </w:hyperlink>
    </w:p>
    <w:p w14:paraId="67D63DEA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before="180"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НПФ «</w:t>
      </w:r>
      <w:proofErr w:type="spellStart"/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Ростех</w:t>
      </w:r>
      <w:proofErr w:type="spellEnd"/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»</w:t>
      </w:r>
    </w:p>
    <w:p w14:paraId="21123A23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32" w:tgtFrame="_blank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НПФ «Корабел»</w:t>
        </w:r>
      </w:hyperlink>
    </w:p>
    <w:p w14:paraId="534D1B6B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33" w:tgtFrame="_blank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МНПФ «АКВИЛОН»</w:t>
        </w:r>
      </w:hyperlink>
    </w:p>
    <w:p w14:paraId="5021B562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34" w:tgtFrame="_blank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НПФ «Ренессанс Накопления»</w:t>
        </w:r>
      </w:hyperlink>
    </w:p>
    <w:p w14:paraId="38383E74" w14:textId="77777777" w:rsidR="00C7552F" w:rsidRPr="00C7552F" w:rsidRDefault="00C7552F" w:rsidP="00C7552F">
      <w:pPr>
        <w:numPr>
          <w:ilvl w:val="0"/>
          <w:numId w:val="10"/>
        </w:numPr>
        <w:shd w:val="clear" w:color="auto" w:fill="FFFFFF"/>
        <w:spacing w:before="180" w:after="0" w:line="360" w:lineRule="atLeast"/>
        <w:ind w:left="1008" w:firstLine="0"/>
        <w:textAlignment w:val="baseline"/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</w:pPr>
      <w:r w:rsidRPr="00C7552F"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  <w:t>Заключите договор с выбранным НПФ:</w:t>
      </w:r>
      <w:r w:rsidRPr="00C7552F"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  <w:br/>
      </w:r>
    </w:p>
    <w:p w14:paraId="60C0B76A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на сайте НПФ</w:t>
      </w:r>
    </w:p>
    <w:p w14:paraId="5C493E17" w14:textId="77777777" w:rsidR="00C7552F" w:rsidRPr="00C7552F" w:rsidRDefault="00C7552F" w:rsidP="00C7552F">
      <w:pPr>
        <w:numPr>
          <w:ilvl w:val="1"/>
          <w:numId w:val="10"/>
        </w:numPr>
        <w:shd w:val="clear" w:color="auto" w:fill="FFFFFF"/>
        <w:spacing w:before="180" w:after="0" w:line="360" w:lineRule="atLeast"/>
        <w:ind w:left="2028" w:firstLine="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при личном обращении в НПФ</w:t>
      </w:r>
    </w:p>
    <w:p w14:paraId="00DFD75E" w14:textId="77777777" w:rsidR="00C7552F" w:rsidRPr="00C7552F" w:rsidRDefault="00C7552F" w:rsidP="00C7552F">
      <w:pPr>
        <w:shd w:val="clear" w:color="auto" w:fill="EDF2FE"/>
        <w:spacing w:after="0" w:line="360" w:lineRule="atLeast"/>
        <w:textAlignment w:val="baseline"/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</w:pPr>
      <w:r w:rsidRPr="00C7552F"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  <w:t>Для заключения договора по программе перевод пенсионных накоплений в выбранный НПФ необязателен. Вы можете оставить пенсионные накопления в том фонде, где они сейчас формируются</w:t>
      </w:r>
    </w:p>
    <w:p w14:paraId="2655F0EA" w14:textId="77777777" w:rsidR="00C7552F" w:rsidRPr="00C7552F" w:rsidRDefault="00C7552F" w:rsidP="00C7552F">
      <w:pPr>
        <w:shd w:val="clear" w:color="auto" w:fill="EDF2FE"/>
        <w:spacing w:line="360" w:lineRule="atLeast"/>
        <w:textAlignment w:val="baseline"/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</w:pPr>
      <w:r w:rsidRPr="00C7552F"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  <w:t>При желании вы можете перевести пенсионные накопления в программу единовременным взносом. Подать заявление о переводе на сайте НПФ можно только в тех фондах, которые подключены </w:t>
      </w:r>
      <w:hyperlink r:id="rId35" w:tgtFrame="_blank" w:history="1">
        <w:r w:rsidRPr="00C7552F">
          <w:rPr>
            <w:rFonts w:ascii="Lato" w:eastAsia="Times New Roman" w:hAnsi="Lato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к приложению «</w:t>
        </w:r>
        <w:proofErr w:type="spellStart"/>
        <w:r w:rsidRPr="00C7552F">
          <w:rPr>
            <w:rFonts w:ascii="Lato" w:eastAsia="Times New Roman" w:hAnsi="Lato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Госключ</w:t>
        </w:r>
        <w:proofErr w:type="spellEnd"/>
        <w:r w:rsidRPr="00C7552F">
          <w:rPr>
            <w:rFonts w:ascii="Lato" w:eastAsia="Times New Roman" w:hAnsi="Lato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»</w:t>
        </w:r>
      </w:hyperlink>
      <w:r w:rsidRPr="00C7552F"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  <w:t>. В другие нужно будет обращаться лично</w:t>
      </w:r>
    </w:p>
    <w:p w14:paraId="4A080A97" w14:textId="77777777" w:rsidR="00C7552F" w:rsidRPr="00C7552F" w:rsidRDefault="00C7552F" w:rsidP="00C7552F">
      <w:pPr>
        <w:shd w:val="clear" w:color="auto" w:fill="FAFCFF"/>
        <w:spacing w:line="600" w:lineRule="atLeast"/>
        <w:jc w:val="center"/>
        <w:textAlignment w:val="baseline"/>
        <w:rPr>
          <w:rFonts w:ascii="Lato" w:eastAsia="Times New Roman" w:hAnsi="Lato" w:cs="Times New Roman"/>
          <w:b/>
          <w:bCs/>
          <w:color w:val="0B1F33"/>
          <w:sz w:val="48"/>
          <w:szCs w:val="48"/>
          <w:lang w:eastAsia="ru-RU"/>
        </w:rPr>
      </w:pPr>
      <w:r w:rsidRPr="00C7552F">
        <w:rPr>
          <w:rFonts w:ascii="Lato" w:eastAsia="Times New Roman" w:hAnsi="Lato" w:cs="Times New Roman"/>
          <w:b/>
          <w:bCs/>
          <w:color w:val="0B1F33"/>
          <w:sz w:val="48"/>
          <w:szCs w:val="48"/>
          <w:bdr w:val="none" w:sz="0" w:space="0" w:color="auto" w:frame="1"/>
          <w:lang w:eastAsia="ru-RU"/>
        </w:rPr>
        <w:t>Как внести единовременный взнос</w:t>
      </w:r>
    </w:p>
    <w:p w14:paraId="318B1012" w14:textId="77777777" w:rsidR="00C7552F" w:rsidRPr="00C7552F" w:rsidRDefault="00C7552F" w:rsidP="00C7552F">
      <w:pPr>
        <w:shd w:val="clear" w:color="auto" w:fill="FFFFFF"/>
        <w:spacing w:after="0" w:line="360" w:lineRule="atLeast"/>
        <w:textAlignment w:val="baseline"/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</w:pP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lastRenderedPageBreak/>
        <w:t>Если решите перевести пенсионные накопления в выбранный НПФ, нужно подать в НПФ заявление о единовременном взносе, которое предусматривает перевод пенсионных накоплений в программу</w:t>
      </w:r>
    </w:p>
    <w:p w14:paraId="3EF4502A" w14:textId="77777777" w:rsidR="00C7552F" w:rsidRPr="00C7552F" w:rsidRDefault="00C7552F" w:rsidP="00C7552F">
      <w:pPr>
        <w:shd w:val="clear" w:color="auto" w:fill="FFFFFF"/>
        <w:spacing w:after="0" w:line="360" w:lineRule="atLeast"/>
        <w:textAlignment w:val="baseline"/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</w:pP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>Узнать размер сформированных в вашу пользу пенсионных накоплений можно </w:t>
      </w:r>
      <w:hyperlink r:id="rId36" w:tgtFrame="_blank" w:history="1">
        <w:r w:rsidRPr="00C7552F">
          <w:rPr>
            <w:rFonts w:ascii="Lato" w:eastAsia="Times New Roman" w:hAnsi="Lato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на Госуслугах</w:t>
        </w:r>
      </w:hyperlink>
    </w:p>
    <w:p w14:paraId="3DB43BFE" w14:textId="77777777" w:rsidR="00C7552F" w:rsidRPr="00C7552F" w:rsidRDefault="00C7552F" w:rsidP="00C7552F">
      <w:pPr>
        <w:shd w:val="clear" w:color="auto" w:fill="FFFFFF"/>
        <w:spacing w:after="0" w:line="360" w:lineRule="atLeast"/>
        <w:textAlignment w:val="baseline"/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</w:pP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>Если на формирование пенсионных накоплений были направлены средства материнского капитала, при переводе пенсионных накоплений в программу в качестве единовременного взноса маткапитал вернётся в СФР для последующего использования </w:t>
      </w:r>
      <w:hyperlink r:id="rId37" w:tgtFrame="_blank" w:history="1">
        <w:r w:rsidRPr="00C7552F">
          <w:rPr>
            <w:rFonts w:ascii="Lato" w:eastAsia="Times New Roman" w:hAnsi="Lato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на иные цели</w:t>
        </w:r>
      </w:hyperlink>
    </w:p>
    <w:p w14:paraId="466E45DB" w14:textId="77777777" w:rsidR="00C7552F" w:rsidRPr="00C7552F" w:rsidRDefault="00C7552F" w:rsidP="00C7552F">
      <w:pPr>
        <w:shd w:val="clear" w:color="auto" w:fill="FFFFFF"/>
        <w:spacing w:after="0" w:line="360" w:lineRule="atLeast"/>
        <w:textAlignment w:val="baseline"/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</w:pP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>Если пенсионные накопления находятся в другом НПФ или СФР, сначала их нужно перевести в НПФ, с которым вы заключили или планируете заключить договор по программе. Только после этого можно подать заявление о единовременном взносе</w:t>
      </w:r>
    </w:p>
    <w:p w14:paraId="0F7AC072" w14:textId="77777777" w:rsidR="00C7552F" w:rsidRPr="00C7552F" w:rsidRDefault="00C7552F" w:rsidP="00C7552F">
      <w:pPr>
        <w:shd w:val="clear" w:color="auto" w:fill="FFFFFF"/>
        <w:spacing w:after="0" w:line="360" w:lineRule="atLeast"/>
        <w:textAlignment w:val="baseline"/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</w:pP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>Чтобы перевести пенсионные накопления в выбранный НПФ, нужно подать заявление о срочном или досрочном переходе</w:t>
      </w:r>
    </w:p>
    <w:p w14:paraId="73359FBD" w14:textId="77777777" w:rsidR="00C7552F" w:rsidRPr="00C7552F" w:rsidRDefault="00C7552F" w:rsidP="00C7552F">
      <w:pPr>
        <w:shd w:val="clear" w:color="auto" w:fill="FFFFFF"/>
        <w:spacing w:after="120" w:line="360" w:lineRule="atLeast"/>
        <w:textAlignment w:val="baseline"/>
        <w:rPr>
          <w:rFonts w:ascii="Lato" w:eastAsia="Times New Roman" w:hAnsi="Lato" w:cs="Times New Roman"/>
          <w:b/>
          <w:bCs/>
          <w:color w:val="0B1F33"/>
          <w:sz w:val="27"/>
          <w:szCs w:val="27"/>
          <w:lang w:eastAsia="ru-RU"/>
        </w:rPr>
      </w:pPr>
      <w:r w:rsidRPr="00C7552F">
        <w:rPr>
          <w:rFonts w:ascii="Lato" w:eastAsia="Times New Roman" w:hAnsi="Lato" w:cs="Times New Roman"/>
          <w:b/>
          <w:bCs/>
          <w:color w:val="0B1F33"/>
          <w:sz w:val="27"/>
          <w:szCs w:val="27"/>
          <w:bdr w:val="none" w:sz="0" w:space="0" w:color="auto" w:frame="1"/>
          <w:lang w:eastAsia="ru-RU"/>
        </w:rPr>
        <w:t>Срочный переход</w:t>
      </w:r>
    </w:p>
    <w:p w14:paraId="6B3E1D0E" w14:textId="77777777" w:rsidR="00C7552F" w:rsidRPr="00C7552F" w:rsidRDefault="00C7552F" w:rsidP="00C7552F">
      <w:pPr>
        <w:numPr>
          <w:ilvl w:val="0"/>
          <w:numId w:val="11"/>
        </w:numPr>
        <w:shd w:val="clear" w:color="auto" w:fill="FFFFFF"/>
        <w:spacing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Состоится в году, следующем за годом, в котором истекает 5 лет после подачи заявления о переходе. Например, при подаче заявления в 2024 году пенсионные накопления будут переведены в выбранный НПФ в 2030 году</w:t>
      </w:r>
    </w:p>
    <w:p w14:paraId="48ED849E" w14:textId="77777777" w:rsidR="00C7552F" w:rsidRPr="00C7552F" w:rsidRDefault="00C7552F" w:rsidP="00C7552F">
      <w:pPr>
        <w:numPr>
          <w:ilvl w:val="0"/>
          <w:numId w:val="11"/>
        </w:numPr>
        <w:shd w:val="clear" w:color="auto" w:fill="FFFFFF"/>
        <w:spacing w:before="180"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Все пенсионные накопления, включая инвестиционный доход, передаются новому страховщику в полном объёме</w:t>
      </w:r>
    </w:p>
    <w:p w14:paraId="5B0575D7" w14:textId="77777777" w:rsidR="00C7552F" w:rsidRPr="00C7552F" w:rsidRDefault="00C7552F" w:rsidP="00C7552F">
      <w:pPr>
        <w:shd w:val="clear" w:color="auto" w:fill="FFFFFF"/>
        <w:spacing w:after="0" w:line="360" w:lineRule="atLeast"/>
        <w:textAlignment w:val="baseline"/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</w:pP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>Заявление можно подать на Госуслугах:</w:t>
      </w:r>
    </w:p>
    <w:p w14:paraId="7B86AE24" w14:textId="77777777" w:rsidR="00C7552F" w:rsidRPr="00C7552F" w:rsidRDefault="00C7552F" w:rsidP="00C7552F">
      <w:pPr>
        <w:numPr>
          <w:ilvl w:val="0"/>
          <w:numId w:val="12"/>
        </w:numPr>
        <w:shd w:val="clear" w:color="auto" w:fill="FFFFFF"/>
        <w:spacing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38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заявление</w:t>
        </w:r>
      </w:hyperlink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 для перевода пенсионных накоплений, находящихся в СФР</w:t>
      </w:r>
    </w:p>
    <w:p w14:paraId="78D390A3" w14:textId="77777777" w:rsidR="00C7552F" w:rsidRPr="00C7552F" w:rsidRDefault="00C7552F" w:rsidP="00C7552F">
      <w:pPr>
        <w:numPr>
          <w:ilvl w:val="0"/>
          <w:numId w:val="12"/>
        </w:numPr>
        <w:shd w:val="clear" w:color="auto" w:fill="FFFFFF"/>
        <w:spacing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hyperlink r:id="rId39" w:history="1">
        <w:r w:rsidRPr="00C7552F">
          <w:rPr>
            <w:rFonts w:ascii="inherit" w:eastAsia="Times New Roman" w:hAnsi="inherit" w:cs="Times New Roman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заявление</w:t>
        </w:r>
      </w:hyperlink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 для перевода пенсионных накоплений, находящихся в НПФ</w:t>
      </w:r>
    </w:p>
    <w:p w14:paraId="6760BD44" w14:textId="77777777" w:rsidR="00C7552F" w:rsidRPr="00C7552F" w:rsidRDefault="00C7552F" w:rsidP="00C7552F">
      <w:pPr>
        <w:shd w:val="clear" w:color="auto" w:fill="FFFFFF"/>
        <w:spacing w:after="0" w:line="360" w:lineRule="atLeast"/>
        <w:textAlignment w:val="baseline"/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</w:pP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>Чтобы подписать заявление на перевод пенсионных накоплений, нужна усиленная квалифицированная электронная подпись (УКЭП)</w:t>
      </w:r>
    </w:p>
    <w:p w14:paraId="0549C3E1" w14:textId="77777777" w:rsidR="00C7552F" w:rsidRPr="00C7552F" w:rsidRDefault="00C7552F" w:rsidP="00C7552F">
      <w:pPr>
        <w:shd w:val="clear" w:color="auto" w:fill="FFFFFF"/>
        <w:spacing w:after="0" w:line="360" w:lineRule="atLeast"/>
        <w:textAlignment w:val="baseline"/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</w:pPr>
      <w:r w:rsidRPr="00C7552F">
        <w:rPr>
          <w:rFonts w:ascii="Lato" w:eastAsia="Times New Roman" w:hAnsi="Lato" w:cs="Times New Roman"/>
          <w:color w:val="0B1F33"/>
          <w:sz w:val="24"/>
          <w:szCs w:val="24"/>
          <w:bdr w:val="none" w:sz="0" w:space="0" w:color="auto" w:frame="1"/>
          <w:lang w:eastAsia="ru-RU"/>
        </w:rPr>
        <w:t>Заявление на перевод пенсионных накоплений также можно подать в СФР при личном визите</w:t>
      </w:r>
    </w:p>
    <w:p w14:paraId="79EC50F9" w14:textId="77777777" w:rsidR="00C7552F" w:rsidRPr="00C7552F" w:rsidRDefault="00C7552F" w:rsidP="00C7552F">
      <w:pPr>
        <w:shd w:val="clear" w:color="auto" w:fill="FFFFFF"/>
        <w:spacing w:after="120" w:line="360" w:lineRule="atLeast"/>
        <w:textAlignment w:val="baseline"/>
        <w:rPr>
          <w:rFonts w:ascii="Lato" w:eastAsia="Times New Roman" w:hAnsi="Lato" w:cs="Times New Roman"/>
          <w:b/>
          <w:bCs/>
          <w:color w:val="0B1F33"/>
          <w:sz w:val="27"/>
          <w:szCs w:val="27"/>
          <w:lang w:eastAsia="ru-RU"/>
        </w:rPr>
      </w:pPr>
      <w:r w:rsidRPr="00C7552F">
        <w:rPr>
          <w:rFonts w:ascii="Lato" w:eastAsia="Times New Roman" w:hAnsi="Lato" w:cs="Times New Roman"/>
          <w:b/>
          <w:bCs/>
          <w:color w:val="0B1F33"/>
          <w:sz w:val="27"/>
          <w:szCs w:val="27"/>
          <w:bdr w:val="none" w:sz="0" w:space="0" w:color="auto" w:frame="1"/>
          <w:lang w:eastAsia="ru-RU"/>
        </w:rPr>
        <w:t>Досрочный переход</w:t>
      </w:r>
    </w:p>
    <w:p w14:paraId="79EB502C" w14:textId="77777777" w:rsidR="00C7552F" w:rsidRPr="00C7552F" w:rsidRDefault="00C7552F" w:rsidP="00C7552F">
      <w:pPr>
        <w:numPr>
          <w:ilvl w:val="0"/>
          <w:numId w:val="13"/>
        </w:numPr>
        <w:shd w:val="clear" w:color="auto" w:fill="FFFFFF"/>
        <w:spacing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Производится на следующий год после подачи заявления. Например, при подаче заявления на досрочный переход в 2024 году — до 1 декабря — пенсионные накопления будут переведены в выбранный НПФ в 2025 году</w:t>
      </w:r>
    </w:p>
    <w:p w14:paraId="536FA198" w14:textId="77777777" w:rsidR="00C7552F" w:rsidRPr="00C7552F" w:rsidRDefault="00C7552F" w:rsidP="00C7552F">
      <w:pPr>
        <w:numPr>
          <w:ilvl w:val="0"/>
          <w:numId w:val="13"/>
        </w:numPr>
        <w:shd w:val="clear" w:color="auto" w:fill="FFFFFF"/>
        <w:spacing w:before="180" w:after="0" w:line="360" w:lineRule="atLeast"/>
        <w:ind w:left="1020"/>
        <w:textAlignment w:val="baseline"/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</w:pP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t>Часть инвестиционного дохода может быть потеряна. Избежать этого можно, подав заявление о досрочном переходе в год фиксинга. Фиксинг — это установление гарантированного размера пенсионных накоплений на пенсионном счёте в НПФ или на индивидуальном лицевом счёте гражданина в СФР каждые 5 лет после начала их формирования в выбранном фонде</w:t>
      </w: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br/>
      </w:r>
      <w:r w:rsidRPr="00C7552F">
        <w:rPr>
          <w:rFonts w:ascii="inherit" w:eastAsia="Times New Roman" w:hAnsi="inherit" w:cs="Times New Roman"/>
          <w:color w:val="0B1F33"/>
          <w:sz w:val="24"/>
          <w:szCs w:val="24"/>
          <w:lang w:eastAsia="ru-RU"/>
        </w:rPr>
        <w:br/>
        <w:t>Год ближайшего фиксинга можно узнать в НПФ или СФР, где формируются пенсионные накопления. Например, если предыдущий фиксинг был в 2019 году, то в 2024 году можно подавать заявление о досрочном переходе — инвестиционный доход не будет потерян</w:t>
      </w:r>
    </w:p>
    <w:p w14:paraId="7C971690" w14:textId="77777777" w:rsidR="00C7552F" w:rsidRPr="00C7552F" w:rsidRDefault="00C7552F" w:rsidP="00C7552F">
      <w:pPr>
        <w:shd w:val="clear" w:color="auto" w:fill="EDF2FE"/>
        <w:spacing w:line="360" w:lineRule="atLeast"/>
        <w:textAlignment w:val="baseline"/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</w:pPr>
      <w:r w:rsidRPr="00C7552F">
        <w:rPr>
          <w:rFonts w:ascii="Lato" w:eastAsia="Times New Roman" w:hAnsi="Lato" w:cs="Times New Roman"/>
          <w:color w:val="0B1F33"/>
          <w:sz w:val="24"/>
          <w:szCs w:val="24"/>
          <w:lang w:eastAsia="ru-RU"/>
        </w:rPr>
        <w:t>Заявление о досрочном переходе можно подать только лично в СФР</w:t>
      </w:r>
    </w:p>
    <w:p w14:paraId="28DFCBA0" w14:textId="77777777" w:rsidR="00CF6DF6" w:rsidRDefault="00CF6DF6"/>
    <w:sectPr w:rsidR="00CF6DF6" w:rsidSect="00C7552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5356F"/>
    <w:multiLevelType w:val="multilevel"/>
    <w:tmpl w:val="4B00B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A4664"/>
    <w:multiLevelType w:val="multilevel"/>
    <w:tmpl w:val="60621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413C38"/>
    <w:multiLevelType w:val="multilevel"/>
    <w:tmpl w:val="0066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1414F7"/>
    <w:multiLevelType w:val="multilevel"/>
    <w:tmpl w:val="D5B8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8F49EF"/>
    <w:multiLevelType w:val="multilevel"/>
    <w:tmpl w:val="37148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B63A41"/>
    <w:multiLevelType w:val="multilevel"/>
    <w:tmpl w:val="424CD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343E22"/>
    <w:multiLevelType w:val="multilevel"/>
    <w:tmpl w:val="A29E1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B91B5B"/>
    <w:multiLevelType w:val="multilevel"/>
    <w:tmpl w:val="760C1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0D4734"/>
    <w:multiLevelType w:val="multilevel"/>
    <w:tmpl w:val="B1F6E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FD7519"/>
    <w:multiLevelType w:val="multilevel"/>
    <w:tmpl w:val="353E0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515F18"/>
    <w:multiLevelType w:val="multilevel"/>
    <w:tmpl w:val="E200A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E903D8"/>
    <w:multiLevelType w:val="multilevel"/>
    <w:tmpl w:val="66A66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422A82"/>
    <w:multiLevelType w:val="multilevel"/>
    <w:tmpl w:val="D5C48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3"/>
  </w:num>
  <w:num w:numId="5">
    <w:abstractNumId w:val="5"/>
  </w:num>
  <w:num w:numId="6">
    <w:abstractNumId w:val="8"/>
  </w:num>
  <w:num w:numId="7">
    <w:abstractNumId w:val="2"/>
  </w:num>
  <w:num w:numId="8">
    <w:abstractNumId w:val="7"/>
  </w:num>
  <w:num w:numId="9">
    <w:abstractNumId w:val="4"/>
  </w:num>
  <w:num w:numId="10">
    <w:abstractNumId w:val="11"/>
  </w:num>
  <w:num w:numId="11">
    <w:abstractNumId w:val="12"/>
  </w:num>
  <w:num w:numId="12">
    <w:abstractNumId w:val="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3B6"/>
    <w:rsid w:val="009333B6"/>
    <w:rsid w:val="00C7552F"/>
    <w:rsid w:val="00CF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B40617-BBAC-4F31-8B8D-F2EBCA80E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755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55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g-star-inserted">
    <w:name w:val="ng-star-inserted"/>
    <w:basedOn w:val="a0"/>
    <w:rsid w:val="00C7552F"/>
  </w:style>
  <w:style w:type="paragraph" w:customStyle="1" w:styleId="ng-star-inserted1">
    <w:name w:val="ng-star-inserted1"/>
    <w:basedOn w:val="a"/>
    <w:rsid w:val="00C75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nowrap">
    <w:name w:val="text-nowrap"/>
    <w:basedOn w:val="a0"/>
    <w:rsid w:val="00C7552F"/>
  </w:style>
  <w:style w:type="character" w:styleId="a3">
    <w:name w:val="Hyperlink"/>
    <w:basedOn w:val="a0"/>
    <w:uiPriority w:val="99"/>
    <w:semiHidden/>
    <w:unhideWhenUsed/>
    <w:rsid w:val="00C755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1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48401">
                  <w:marLeft w:val="0"/>
                  <w:marRight w:val="0"/>
                  <w:marTop w:val="72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8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33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218824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51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5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852267">
                  <w:marLeft w:val="0"/>
                  <w:marRight w:val="0"/>
                  <w:marTop w:val="96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89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085988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103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035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147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867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9106973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4193890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03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72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258483">
                  <w:marLeft w:val="0"/>
                  <w:marRight w:val="0"/>
                  <w:marTop w:val="96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17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387286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192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456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603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044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070409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09779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943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918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470155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284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8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013925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8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239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5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954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190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35318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8705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185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739412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74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174201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273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004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138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626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2651272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8358316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31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2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723717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70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68614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7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917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387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7889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166116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0117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02590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651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4945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84121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56854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65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0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058317">
                  <w:marLeft w:val="0"/>
                  <w:marRight w:val="0"/>
                  <w:marTop w:val="96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49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821195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62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803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718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7160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4285684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1135417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5831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825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149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90737407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9903081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35012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0576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99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6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67208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69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068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149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54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2422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8022726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0825337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98998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252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642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7687521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78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53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869255">
                  <w:marLeft w:val="0"/>
                  <w:marRight w:val="0"/>
                  <w:marTop w:val="96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57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709943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35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15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670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735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2211158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24688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8527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035625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4268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538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2558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9384372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642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93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87553">
                  <w:marLeft w:val="0"/>
                  <w:marRight w:val="0"/>
                  <w:marTop w:val="96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8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091304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3051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209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13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938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7785364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6059687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189456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8488243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5336243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7294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8434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3404902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107141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8800923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9187852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65079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172210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2183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6903770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48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2276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56788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ederation-npf.ru/pds/" TargetMode="External"/><Relationship Id="rId18" Type="http://schemas.openxmlformats.org/officeDocument/2006/relationships/hyperlink" Target="https://www.npfprof.ru/savings/" TargetMode="External"/><Relationship Id="rId26" Type="http://schemas.openxmlformats.org/officeDocument/2006/relationships/hyperlink" Target="https://apk-fond.ru/longterm-investments" TargetMode="External"/><Relationship Id="rId39" Type="http://schemas.openxmlformats.org/officeDocument/2006/relationships/hyperlink" Target="https://www.gosuslugi.ru/641401/1/form" TargetMode="External"/><Relationship Id="rId21" Type="http://schemas.openxmlformats.org/officeDocument/2006/relationships/hyperlink" Target="https://npfsocium.ru/pds.php" TargetMode="External"/><Relationship Id="rId34" Type="http://schemas.openxmlformats.org/officeDocument/2006/relationships/hyperlink" Target="https://shop.rensave.ru/products/pds" TargetMode="External"/><Relationship Id="rId7" Type="http://schemas.openxmlformats.org/officeDocument/2006/relationships/hyperlink" Target="https://bigpension.ru/pd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vtbnpf.ru/long-term-savings-program/" TargetMode="External"/><Relationship Id="rId20" Type="http://schemas.openxmlformats.org/officeDocument/2006/relationships/hyperlink" Target="https://www.hmnpf.ru/programs/pds/info/" TargetMode="External"/><Relationship Id="rId29" Type="http://schemas.openxmlformats.org/officeDocument/2006/relationships/hyperlink" Target="https://npfb.ru/programma_dolgosrochnih_sberegeniy/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fnpf.ru/pds/" TargetMode="External"/><Relationship Id="rId11" Type="http://schemas.openxmlformats.org/officeDocument/2006/relationships/hyperlink" Target="https://npff.ru/pds/" TargetMode="External"/><Relationship Id="rId24" Type="http://schemas.openxmlformats.org/officeDocument/2006/relationships/hyperlink" Target="https://npf-sng.ru/fiz-liz/PDS/" TargetMode="External"/><Relationship Id="rId32" Type="http://schemas.openxmlformats.org/officeDocument/2006/relationships/hyperlink" Target="https://www.npf-korabel.spb.ru/" TargetMode="External"/><Relationship Id="rId37" Type="http://schemas.openxmlformats.org/officeDocument/2006/relationships/hyperlink" Target="https://www.gosuslugi.ru/help/faq/maternal_capital/2581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npfsberbanka.ru/pds?utm_source=sbernpfsite&amp;utm_medium=link&amp;utm_campaign=menu&amp;utm_content=pdspromo" TargetMode="External"/><Relationship Id="rId15" Type="http://schemas.openxmlformats.org/officeDocument/2006/relationships/hyperlink" Target="https://www.nnpf.ru/programma-dolgosrochnykh-sberezheniy/" TargetMode="External"/><Relationship Id="rId23" Type="http://schemas.openxmlformats.org/officeDocument/2006/relationships/hyperlink" Target="https://www.volga-capital.ru/individuals/" TargetMode="External"/><Relationship Id="rId28" Type="http://schemas.openxmlformats.org/officeDocument/2006/relationships/hyperlink" Target="https://www.atomfond.ru/pds/" TargetMode="External"/><Relationship Id="rId36" Type="http://schemas.openxmlformats.org/officeDocument/2006/relationships/hyperlink" Target="https://www.gosuslugi.ru/help/faq/funded_pension/2136" TargetMode="External"/><Relationship Id="rId10" Type="http://schemas.openxmlformats.org/officeDocument/2006/relationships/hyperlink" Target="https://npfond.ru/pds/" TargetMode="External"/><Relationship Id="rId19" Type="http://schemas.openxmlformats.org/officeDocument/2006/relationships/hyperlink" Target="https://doverie56.ru/programma-dolgosrochnyh-sberezhenij/" TargetMode="External"/><Relationship Id="rId31" Type="http://schemas.openxmlformats.org/officeDocument/2006/relationships/hyperlink" Target="https://www.tpension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pfopf.ru/pds/" TargetMode="External"/><Relationship Id="rId14" Type="http://schemas.openxmlformats.org/officeDocument/2006/relationships/hyperlink" Target="https://www.gazfond-pn.ru/pension_programs/pds/" TargetMode="External"/><Relationship Id="rId22" Type="http://schemas.openxmlformats.org/officeDocument/2006/relationships/hyperlink" Target="https://psbnpf.ru/service/for-individuals/dolgosrochnye-sberezhenya/" TargetMode="External"/><Relationship Id="rId27" Type="http://schemas.openxmlformats.org/officeDocument/2006/relationships/hyperlink" Target="https://www.npf-atom.ru/pds/" TargetMode="External"/><Relationship Id="rId30" Type="http://schemas.openxmlformats.org/officeDocument/2006/relationships/hyperlink" Target="https://www.npf-aviapolis.ru/" TargetMode="External"/><Relationship Id="rId35" Type="http://schemas.openxmlformats.org/officeDocument/2006/relationships/hyperlink" Target="https://www.gosuslugi.ru/goskey" TargetMode="External"/><Relationship Id="rId8" Type="http://schemas.openxmlformats.org/officeDocument/2006/relationships/hyperlink" Target="https://npfts.ru/pds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evonpf.ru/pds/" TargetMode="External"/><Relationship Id="rId17" Type="http://schemas.openxmlformats.org/officeDocument/2006/relationships/hyperlink" Target="https://www.npfalliance.ru/services/pds" TargetMode="External"/><Relationship Id="rId25" Type="http://schemas.openxmlformats.org/officeDocument/2006/relationships/hyperlink" Target="https://npf-transneft.ru/savings/" TargetMode="External"/><Relationship Id="rId33" Type="http://schemas.openxmlformats.org/officeDocument/2006/relationships/hyperlink" Target="https://www.mnpf-akvilon.ru/" TargetMode="External"/><Relationship Id="rId38" Type="http://schemas.openxmlformats.org/officeDocument/2006/relationships/hyperlink" Target="https://www.gosuslugi.ru/641351/1/for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1540</Words>
  <Characters>8782</Characters>
  <Application>Microsoft Office Word</Application>
  <DocSecurity>0</DocSecurity>
  <Lines>73</Lines>
  <Paragraphs>20</Paragraphs>
  <ScaleCrop>false</ScaleCrop>
  <Company/>
  <LinksUpToDate>false</LinksUpToDate>
  <CharactersWithSpaces>10302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Архив</dc:creator>
  <cp:keywords/>
  <dc:description/>
  <cp:lastModifiedBy>Архив</cp:lastModifiedBy>
  <cp:revision>3</cp:revision>
  <dcterms:created xsi:type="dcterms:W3CDTF">2024-11-22T10:16:00Z</dcterms:created>
  <dcterms:modified xsi:type="dcterms:W3CDTF">2024-11-22T10:36:00Z</dcterms:modified>
</cp:coreProperties>
</file>